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F4A" w:rsidRPr="00741189" w:rsidRDefault="00A04C51" w:rsidP="008F23F7">
      <w:pPr>
        <w:tabs>
          <w:tab w:val="left" w:pos="180"/>
        </w:tabs>
        <w:spacing w:after="0" w:line="240" w:lineRule="auto"/>
        <w:jc w:val="center"/>
        <w:rPr>
          <w:b/>
          <w:bCs/>
        </w:rPr>
      </w:pPr>
      <w:r w:rsidRPr="00741189">
        <w:rPr>
          <w:b/>
          <w:bCs/>
          <w:noProof/>
        </w:rPr>
        <w:drawing>
          <wp:anchor distT="0" distB="0" distL="114300" distR="114300" simplePos="0" relativeHeight="251658240" behindDoc="1" locked="0" layoutInCell="1" allowOverlap="1" wp14:anchorId="68B06490" wp14:editId="520ECFA3">
            <wp:simplePos x="0" y="0"/>
            <wp:positionH relativeFrom="column">
              <wp:posOffset>4693285</wp:posOffset>
            </wp:positionH>
            <wp:positionV relativeFrom="paragraph">
              <wp:posOffset>-227330</wp:posOffset>
            </wp:positionV>
            <wp:extent cx="1245870" cy="1513840"/>
            <wp:effectExtent l="19050" t="0" r="0" b="0"/>
            <wp:wrapTight wrapText="bothSides">
              <wp:wrapPolygon edited="0">
                <wp:start x="-330" y="0"/>
                <wp:lineTo x="-330" y="21201"/>
                <wp:lineTo x="21468" y="21201"/>
                <wp:lineTo x="21468" y="0"/>
                <wp:lineTo x="-330" y="0"/>
              </wp:wrapPolygon>
            </wp:wrapTight>
            <wp:docPr id="1" name="Picture 0" descr="MCPS_LOGO_FINAL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9"/>
                    <a:stretch>
                      <a:fillRect/>
                    </a:stretch>
                  </pic:blipFill>
                  <pic:spPr>
                    <a:xfrm>
                      <a:off x="0" y="0"/>
                      <a:ext cx="1245870" cy="1513840"/>
                    </a:xfrm>
                    <a:prstGeom prst="rect">
                      <a:avLst/>
                    </a:prstGeom>
                  </pic:spPr>
                </pic:pic>
              </a:graphicData>
            </a:graphic>
          </wp:anchor>
        </w:drawing>
      </w:r>
      <w:r w:rsidR="00642444" w:rsidRPr="00741189">
        <w:rPr>
          <w:b/>
          <w:bCs/>
        </w:rPr>
        <w:t>Missoula County Public Schools</w:t>
      </w:r>
    </w:p>
    <w:p w:rsidR="00A60B84" w:rsidRPr="00741189" w:rsidRDefault="00233ABA" w:rsidP="008F23F7">
      <w:pPr>
        <w:tabs>
          <w:tab w:val="left" w:pos="180"/>
        </w:tabs>
        <w:spacing w:after="0" w:line="240" w:lineRule="auto"/>
        <w:jc w:val="center"/>
        <w:rPr>
          <w:b/>
          <w:bCs/>
        </w:rPr>
      </w:pPr>
      <w:r w:rsidRPr="00741189">
        <w:rPr>
          <w:b/>
          <w:bCs/>
        </w:rPr>
        <w:t>Title I Standing Committee</w:t>
      </w:r>
    </w:p>
    <w:p w:rsidR="00A60B84" w:rsidRPr="00741189" w:rsidRDefault="008B1EBF" w:rsidP="008F23F7">
      <w:pPr>
        <w:tabs>
          <w:tab w:val="left" w:pos="180"/>
        </w:tabs>
        <w:spacing w:after="0" w:line="240" w:lineRule="auto"/>
        <w:jc w:val="center"/>
        <w:rPr>
          <w:bCs/>
        </w:rPr>
      </w:pPr>
      <w:r w:rsidRPr="00741189">
        <w:rPr>
          <w:bCs/>
        </w:rPr>
        <w:t>Wednes</w:t>
      </w:r>
      <w:r w:rsidR="00642444" w:rsidRPr="00741189">
        <w:rPr>
          <w:bCs/>
        </w:rPr>
        <w:t xml:space="preserve">day, </w:t>
      </w:r>
      <w:r w:rsidRPr="00741189">
        <w:rPr>
          <w:bCs/>
        </w:rPr>
        <w:t>March 20</w:t>
      </w:r>
      <w:r w:rsidR="00642444" w:rsidRPr="00741189">
        <w:rPr>
          <w:bCs/>
        </w:rPr>
        <w:t>, 201</w:t>
      </w:r>
      <w:r w:rsidR="003505BA" w:rsidRPr="00741189">
        <w:rPr>
          <w:bCs/>
        </w:rPr>
        <w:t>3</w:t>
      </w:r>
    </w:p>
    <w:p w:rsidR="00642444" w:rsidRPr="00741189" w:rsidRDefault="00233ABA" w:rsidP="008F23F7">
      <w:pPr>
        <w:tabs>
          <w:tab w:val="left" w:pos="180"/>
        </w:tabs>
        <w:spacing w:after="0" w:line="240" w:lineRule="auto"/>
        <w:jc w:val="center"/>
        <w:rPr>
          <w:bCs/>
        </w:rPr>
      </w:pPr>
      <w:r w:rsidRPr="00741189">
        <w:rPr>
          <w:bCs/>
        </w:rPr>
        <w:t>6:00 to 7:30 PM</w:t>
      </w:r>
    </w:p>
    <w:p w:rsidR="00927C54" w:rsidRPr="00741189" w:rsidRDefault="00927C54" w:rsidP="008F23F7">
      <w:pPr>
        <w:tabs>
          <w:tab w:val="left" w:pos="180"/>
        </w:tabs>
        <w:spacing w:after="0" w:line="240" w:lineRule="auto"/>
        <w:jc w:val="center"/>
        <w:rPr>
          <w:bCs/>
        </w:rPr>
      </w:pPr>
      <w:r w:rsidRPr="00741189">
        <w:rPr>
          <w:bCs/>
        </w:rPr>
        <w:t>Administration Building</w:t>
      </w:r>
    </w:p>
    <w:p w:rsidR="00A60B84" w:rsidRPr="00741189" w:rsidRDefault="00A04C51" w:rsidP="008F23F7">
      <w:pPr>
        <w:tabs>
          <w:tab w:val="left" w:pos="180"/>
        </w:tabs>
        <w:spacing w:after="0" w:line="240" w:lineRule="auto"/>
        <w:jc w:val="center"/>
        <w:rPr>
          <w:bCs/>
        </w:rPr>
      </w:pPr>
      <w:r w:rsidRPr="00741189">
        <w:rPr>
          <w:bCs/>
        </w:rPr>
        <w:t xml:space="preserve">215 South Sixth Street West, </w:t>
      </w:r>
      <w:r w:rsidR="00E51167" w:rsidRPr="00741189">
        <w:rPr>
          <w:bCs/>
        </w:rPr>
        <w:t>Room 2</w:t>
      </w:r>
      <w:r w:rsidR="00DC0D9F" w:rsidRPr="00741189">
        <w:rPr>
          <w:bCs/>
        </w:rPr>
        <w:t>4</w:t>
      </w:r>
    </w:p>
    <w:p w:rsidR="00642444" w:rsidRPr="00741189" w:rsidRDefault="00642444" w:rsidP="008F23F7">
      <w:pPr>
        <w:tabs>
          <w:tab w:val="left" w:pos="180"/>
        </w:tabs>
        <w:spacing w:after="0" w:line="240" w:lineRule="auto"/>
        <w:jc w:val="center"/>
        <w:rPr>
          <w:bCs/>
        </w:rPr>
      </w:pPr>
    </w:p>
    <w:p w:rsidR="00444E1D" w:rsidRPr="00741189" w:rsidRDefault="008F23F7" w:rsidP="008F23F7">
      <w:pPr>
        <w:spacing w:after="0" w:line="240" w:lineRule="auto"/>
        <w:rPr>
          <w:rFonts w:asciiTheme="minorHAnsi" w:eastAsia="Arial" w:hAnsiTheme="minorHAnsi" w:cs="Arial"/>
          <w:color w:val="000000"/>
        </w:rPr>
      </w:pPr>
      <w:r w:rsidRPr="00741189">
        <w:rPr>
          <w:rFonts w:asciiTheme="minorHAnsi" w:eastAsia="Arial" w:hAnsiTheme="minorHAnsi" w:cs="Arial"/>
          <w:b/>
          <w:color w:val="000000"/>
        </w:rPr>
        <w:br/>
      </w:r>
      <w:r w:rsidR="00927C54" w:rsidRPr="00741189">
        <w:rPr>
          <w:rFonts w:asciiTheme="minorHAnsi" w:eastAsia="Arial" w:hAnsiTheme="minorHAnsi" w:cs="Arial"/>
          <w:b/>
          <w:color w:val="000000"/>
        </w:rPr>
        <w:t>Committee Attendees:</w:t>
      </w:r>
      <w:r w:rsidR="00927C54" w:rsidRPr="00741189">
        <w:rPr>
          <w:rFonts w:asciiTheme="minorHAnsi" w:eastAsia="Arial" w:hAnsiTheme="minorHAnsi" w:cs="Arial"/>
          <w:color w:val="000000"/>
        </w:rPr>
        <w:t xml:space="preserve"> Tara Barber, Brian Bessette, Heather Davis Schmidt, Lori Grant, Terry Jarvis, Sindie Kennedy, Kelly Kopitzke, Trevor Laboski, Tracy Ledyard, Wendy Melvin, Matt Quinlan, Erica Ramsey, Julie Robitaille, J</w:t>
      </w:r>
      <w:r w:rsidRPr="00741189">
        <w:rPr>
          <w:rFonts w:asciiTheme="minorHAnsi" w:eastAsia="Arial" w:hAnsiTheme="minorHAnsi" w:cs="Arial"/>
          <w:color w:val="000000"/>
        </w:rPr>
        <w:t>oy Seymour and Shannan Sproull.</w:t>
      </w:r>
      <w:r w:rsidRPr="00741189">
        <w:rPr>
          <w:rFonts w:asciiTheme="minorHAnsi" w:eastAsia="Arial" w:hAnsiTheme="minorHAnsi" w:cs="Arial"/>
          <w:color w:val="000000"/>
        </w:rPr>
        <w:br/>
      </w:r>
      <w:r w:rsidRPr="00741189">
        <w:rPr>
          <w:rFonts w:asciiTheme="minorHAnsi" w:eastAsia="Arial" w:hAnsiTheme="minorHAnsi" w:cs="Arial"/>
          <w:color w:val="000000"/>
        </w:rPr>
        <w:br/>
      </w:r>
      <w:r w:rsidR="00927C54" w:rsidRPr="00741189">
        <w:rPr>
          <w:rFonts w:asciiTheme="minorHAnsi" w:eastAsia="Arial" w:hAnsiTheme="minorHAnsi" w:cs="Arial"/>
          <w:b/>
          <w:color w:val="000000"/>
        </w:rPr>
        <w:t xml:space="preserve">Public Attendees: </w:t>
      </w:r>
      <w:r w:rsidR="00927C54" w:rsidRPr="00741189">
        <w:rPr>
          <w:rFonts w:asciiTheme="minorHAnsi" w:eastAsia="Arial" w:hAnsiTheme="minorHAnsi" w:cs="Arial"/>
          <w:color w:val="000000"/>
        </w:rPr>
        <w:t>Karen Allen, Seena Demmons, Janet Hegedus and Lisa Hendrix.</w:t>
      </w:r>
      <w:r w:rsidRPr="00741189">
        <w:rPr>
          <w:rFonts w:asciiTheme="minorHAnsi" w:eastAsia="Arial" w:hAnsiTheme="minorHAnsi" w:cs="Arial"/>
          <w:color w:val="000000"/>
        </w:rPr>
        <w:br/>
      </w:r>
      <w:r w:rsidRPr="00741189">
        <w:rPr>
          <w:rFonts w:asciiTheme="minorHAnsi" w:eastAsia="Arial" w:hAnsiTheme="minorHAnsi" w:cs="Arial"/>
          <w:color w:val="000000"/>
        </w:rPr>
        <w:br/>
      </w:r>
      <w:r w:rsidR="00444E1D" w:rsidRPr="00741189">
        <w:rPr>
          <w:b/>
          <w:bCs/>
        </w:rPr>
        <w:t>Guiding Question</w:t>
      </w:r>
      <w:proofErr w:type="gramStart"/>
      <w:r w:rsidR="00444E1D" w:rsidRPr="00741189">
        <w:rPr>
          <w:b/>
          <w:bCs/>
        </w:rPr>
        <w:t>:</w:t>
      </w:r>
      <w:proofErr w:type="gramEnd"/>
      <w:r w:rsidRPr="00741189">
        <w:rPr>
          <w:rFonts w:asciiTheme="minorHAnsi" w:eastAsia="Arial" w:hAnsiTheme="minorHAnsi" w:cs="Arial"/>
          <w:color w:val="000000"/>
        </w:rPr>
        <w:br/>
      </w:r>
      <w:r w:rsidR="00E919FD" w:rsidRPr="00741189">
        <w:rPr>
          <w:rFonts w:eastAsia="Times New Roman" w:cs="Times New Roman"/>
          <w:color w:val="000000"/>
        </w:rPr>
        <w:t xml:space="preserve">How do we </w:t>
      </w:r>
      <w:r w:rsidR="00771A02" w:rsidRPr="00741189">
        <w:rPr>
          <w:rFonts w:eastAsia="Times New Roman" w:cs="Times New Roman"/>
          <w:color w:val="000000"/>
        </w:rPr>
        <w:t xml:space="preserve">assure </w:t>
      </w:r>
      <w:r w:rsidR="00E919FD" w:rsidRPr="00741189">
        <w:rPr>
          <w:rFonts w:eastAsia="Times New Roman" w:cs="Times New Roman"/>
          <w:color w:val="000000"/>
        </w:rPr>
        <w:t xml:space="preserve">the </w:t>
      </w:r>
      <w:r w:rsidR="00771A02" w:rsidRPr="00741189">
        <w:rPr>
          <w:rFonts w:eastAsia="Times New Roman" w:cs="Times New Roman"/>
          <w:color w:val="000000"/>
        </w:rPr>
        <w:t xml:space="preserve">MCPS </w:t>
      </w:r>
      <w:r w:rsidR="00E919FD" w:rsidRPr="00741189">
        <w:rPr>
          <w:rFonts w:eastAsia="Times New Roman" w:cs="Times New Roman"/>
          <w:color w:val="000000"/>
        </w:rPr>
        <w:t xml:space="preserve">Title I program </w:t>
      </w:r>
      <w:r w:rsidR="00771A02" w:rsidRPr="00741189">
        <w:rPr>
          <w:rFonts w:eastAsia="Times New Roman" w:cs="Times New Roman"/>
          <w:color w:val="000000"/>
        </w:rPr>
        <w:t xml:space="preserve">best meets the needs of students and families? </w:t>
      </w:r>
      <w:r w:rsidRPr="00741189">
        <w:rPr>
          <w:rFonts w:asciiTheme="minorHAnsi" w:eastAsia="Arial" w:hAnsiTheme="minorHAnsi" w:cs="Arial"/>
          <w:color w:val="000000"/>
        </w:rPr>
        <w:br/>
      </w:r>
      <w:r w:rsidRPr="00741189">
        <w:rPr>
          <w:rFonts w:asciiTheme="minorHAnsi" w:eastAsia="Arial" w:hAnsiTheme="minorHAnsi" w:cs="Arial"/>
          <w:color w:val="000000"/>
        </w:rPr>
        <w:br/>
      </w:r>
      <w:r w:rsidR="00444E1D" w:rsidRPr="00741189">
        <w:rPr>
          <w:b/>
          <w:bCs/>
        </w:rPr>
        <w:t>Long term target</w:t>
      </w:r>
      <w:proofErr w:type="gramStart"/>
      <w:r w:rsidR="00444E1D" w:rsidRPr="00741189">
        <w:rPr>
          <w:b/>
          <w:bCs/>
        </w:rPr>
        <w:t>:</w:t>
      </w:r>
      <w:proofErr w:type="gramEnd"/>
      <w:r w:rsidRPr="00741189">
        <w:rPr>
          <w:rFonts w:asciiTheme="minorHAnsi" w:eastAsia="Arial" w:hAnsiTheme="minorHAnsi" w:cs="Arial"/>
          <w:color w:val="000000"/>
        </w:rPr>
        <w:br/>
      </w:r>
      <w:r w:rsidR="00441E1A" w:rsidRPr="00741189">
        <w:rPr>
          <w:bCs/>
        </w:rPr>
        <w:t>Collaborate to make decisions by providing feedback on</w:t>
      </w:r>
      <w:r w:rsidR="00642444" w:rsidRPr="00741189">
        <w:rPr>
          <w:bCs/>
        </w:rPr>
        <w:t xml:space="preserve"> </w:t>
      </w:r>
      <w:r w:rsidR="00E919FD" w:rsidRPr="00741189">
        <w:rPr>
          <w:bCs/>
        </w:rPr>
        <w:t>Title I programming</w:t>
      </w:r>
      <w:r w:rsidR="00642444" w:rsidRPr="00741189">
        <w:rPr>
          <w:bCs/>
        </w:rPr>
        <w:t xml:space="preserve"> </w:t>
      </w:r>
      <w:r w:rsidR="00441E1A" w:rsidRPr="00741189">
        <w:rPr>
          <w:bCs/>
        </w:rPr>
        <w:t xml:space="preserve">and fiscal planning within </w:t>
      </w:r>
      <w:r w:rsidR="00E919FD" w:rsidRPr="00741189">
        <w:rPr>
          <w:bCs/>
        </w:rPr>
        <w:t xml:space="preserve">Title I and district goals, and </w:t>
      </w:r>
      <w:r w:rsidR="00642444" w:rsidRPr="00741189">
        <w:rPr>
          <w:bCs/>
        </w:rPr>
        <w:t xml:space="preserve">the </w:t>
      </w:r>
      <w:r w:rsidR="00642444" w:rsidRPr="00741189">
        <w:rPr>
          <w:bCs/>
          <w:i/>
        </w:rPr>
        <w:t>MCPS 21</w:t>
      </w:r>
      <w:r w:rsidR="00642444" w:rsidRPr="00741189">
        <w:rPr>
          <w:bCs/>
          <w:i/>
          <w:vertAlign w:val="superscript"/>
        </w:rPr>
        <w:t>st</w:t>
      </w:r>
      <w:r w:rsidR="00642444" w:rsidRPr="00741189">
        <w:rPr>
          <w:bCs/>
          <w:i/>
        </w:rPr>
        <w:t xml:space="preserve"> Century Model of Education</w:t>
      </w:r>
      <w:r w:rsidR="00441E1A" w:rsidRPr="00741189">
        <w:rPr>
          <w:bCs/>
        </w:rPr>
        <w:t>.</w:t>
      </w:r>
      <w:r w:rsidRPr="00741189">
        <w:rPr>
          <w:rFonts w:asciiTheme="minorHAnsi" w:eastAsia="Arial" w:hAnsiTheme="minorHAnsi" w:cs="Arial"/>
          <w:color w:val="000000"/>
        </w:rPr>
        <w:br/>
      </w:r>
      <w:r w:rsidRPr="00741189">
        <w:rPr>
          <w:rFonts w:asciiTheme="minorHAnsi" w:eastAsia="Arial" w:hAnsiTheme="minorHAnsi" w:cs="Arial"/>
          <w:color w:val="000000"/>
        </w:rPr>
        <w:br/>
      </w:r>
      <w:r w:rsidR="00444E1D" w:rsidRPr="00741189">
        <w:rPr>
          <w:b/>
          <w:bCs/>
        </w:rPr>
        <w:t>Short term targets:</w:t>
      </w:r>
    </w:p>
    <w:p w:rsidR="005E085E" w:rsidRPr="00741189" w:rsidRDefault="003505BA" w:rsidP="008F23F7">
      <w:pPr>
        <w:pStyle w:val="ListParagraph"/>
        <w:numPr>
          <w:ilvl w:val="0"/>
          <w:numId w:val="23"/>
        </w:numPr>
        <w:spacing w:after="0" w:line="240" w:lineRule="auto"/>
      </w:pPr>
      <w:r w:rsidRPr="00741189">
        <w:t xml:space="preserve">Review </w:t>
      </w:r>
      <w:r w:rsidR="00DD51AA" w:rsidRPr="00741189">
        <w:t>collective com</w:t>
      </w:r>
      <w:r w:rsidR="00441E1A" w:rsidRPr="00741189">
        <w:t>mitments for collaborative work</w:t>
      </w:r>
    </w:p>
    <w:p w:rsidR="00441E1A" w:rsidRPr="00741189" w:rsidRDefault="007C699D" w:rsidP="008F23F7">
      <w:pPr>
        <w:pStyle w:val="ListParagraph"/>
        <w:numPr>
          <w:ilvl w:val="0"/>
          <w:numId w:val="23"/>
        </w:numPr>
        <w:spacing w:after="0" w:line="240" w:lineRule="auto"/>
      </w:pPr>
      <w:r w:rsidRPr="00741189">
        <w:t>Share</w:t>
      </w:r>
      <w:r w:rsidR="008B1EBF" w:rsidRPr="00741189">
        <w:t xml:space="preserve"> feedback</w:t>
      </w:r>
      <w:r w:rsidRPr="00741189">
        <w:t xml:space="preserve"> on the following:</w:t>
      </w:r>
    </w:p>
    <w:p w:rsidR="00A73473" w:rsidRPr="00741189" w:rsidRDefault="00A73473" w:rsidP="008F23F7">
      <w:pPr>
        <w:pStyle w:val="PlainText"/>
        <w:numPr>
          <w:ilvl w:val="1"/>
          <w:numId w:val="23"/>
        </w:numPr>
        <w:rPr>
          <w:rFonts w:asciiTheme="minorHAnsi" w:hAnsiTheme="minorHAnsi"/>
          <w:sz w:val="22"/>
          <w:szCs w:val="22"/>
        </w:rPr>
      </w:pPr>
      <w:r w:rsidRPr="00741189">
        <w:rPr>
          <w:rFonts w:asciiTheme="minorHAnsi" w:hAnsiTheme="minorHAnsi"/>
          <w:sz w:val="22"/>
          <w:szCs w:val="22"/>
        </w:rPr>
        <w:t>Should the high schools use the feeder-school pattern formula or current calculation model?</w:t>
      </w:r>
    </w:p>
    <w:p w:rsidR="00A73473" w:rsidRPr="00741189" w:rsidRDefault="00A73473" w:rsidP="008F23F7">
      <w:pPr>
        <w:pStyle w:val="PlainText"/>
        <w:numPr>
          <w:ilvl w:val="1"/>
          <w:numId w:val="23"/>
        </w:numPr>
        <w:rPr>
          <w:rFonts w:asciiTheme="minorHAnsi" w:hAnsiTheme="minorHAnsi"/>
          <w:sz w:val="22"/>
          <w:szCs w:val="22"/>
        </w:rPr>
      </w:pPr>
      <w:r w:rsidRPr="00741189">
        <w:rPr>
          <w:rFonts w:asciiTheme="minorHAnsi" w:hAnsiTheme="minorHAnsi"/>
          <w:sz w:val="22"/>
          <w:szCs w:val="22"/>
        </w:rPr>
        <w:t>Should we continue to prioritize highest poverty schools or all schools above district average?</w:t>
      </w:r>
    </w:p>
    <w:p w:rsidR="007C699D" w:rsidRPr="00741189" w:rsidRDefault="007C699D" w:rsidP="008F23F7">
      <w:pPr>
        <w:pStyle w:val="PlainText"/>
        <w:ind w:left="1080"/>
        <w:rPr>
          <w:rFonts w:asciiTheme="minorHAnsi" w:hAnsiTheme="minorHAnsi"/>
          <w:sz w:val="22"/>
          <w:szCs w:val="22"/>
        </w:rPr>
      </w:pPr>
    </w:p>
    <w:p w:rsidR="00444E1D" w:rsidRPr="00741189" w:rsidRDefault="00444E1D" w:rsidP="008F23F7">
      <w:pPr>
        <w:pStyle w:val="ColorfulList-Accent11"/>
        <w:spacing w:after="0" w:line="240" w:lineRule="auto"/>
        <w:jc w:val="center"/>
        <w:rPr>
          <w:b/>
          <w:bCs/>
        </w:rPr>
      </w:pPr>
      <w:r w:rsidRPr="00741189">
        <w:rPr>
          <w:b/>
          <w:bCs/>
        </w:rPr>
        <w:t>AGENDA</w:t>
      </w:r>
    </w:p>
    <w:tbl>
      <w:tblPr>
        <w:tblStyle w:val="TableGrid"/>
        <w:tblpPr w:leftFromText="180" w:rightFromText="180" w:vertAnchor="text" w:tblpX="666" w:tblpY="1"/>
        <w:tblOverlap w:val="never"/>
        <w:tblW w:w="0" w:type="auto"/>
        <w:tblLook w:val="04A0" w:firstRow="1" w:lastRow="0" w:firstColumn="1" w:lastColumn="0" w:noHBand="0" w:noVBand="1"/>
      </w:tblPr>
      <w:tblGrid>
        <w:gridCol w:w="8370"/>
      </w:tblGrid>
      <w:tr w:rsidR="007C699D" w:rsidRPr="00741189" w:rsidTr="007C699D">
        <w:tc>
          <w:tcPr>
            <w:tcW w:w="8370" w:type="dxa"/>
          </w:tcPr>
          <w:p w:rsidR="007C699D" w:rsidRPr="00741189" w:rsidRDefault="007C699D" w:rsidP="008F23F7">
            <w:pPr>
              <w:spacing w:after="0" w:line="240" w:lineRule="auto"/>
            </w:pPr>
            <w:r w:rsidRPr="00741189">
              <w:t>Welcome, introductions, and review agenda</w:t>
            </w:r>
          </w:p>
        </w:tc>
      </w:tr>
      <w:tr w:rsidR="007C699D" w:rsidRPr="00741189" w:rsidTr="007C699D">
        <w:tc>
          <w:tcPr>
            <w:tcW w:w="8370" w:type="dxa"/>
          </w:tcPr>
          <w:p w:rsidR="007C699D" w:rsidRPr="00741189" w:rsidRDefault="007C699D" w:rsidP="008F23F7">
            <w:pPr>
              <w:spacing w:after="0" w:line="240" w:lineRule="auto"/>
            </w:pPr>
            <w:r w:rsidRPr="00741189">
              <w:t xml:space="preserve">Review </w:t>
            </w:r>
            <w:hyperlink r:id="rId10" w:history="1">
              <w:r w:rsidRPr="00741189">
                <w:rPr>
                  <w:rStyle w:val="Hyperlink"/>
                </w:rPr>
                <w:t>collective commitments</w:t>
              </w:r>
            </w:hyperlink>
            <w:r w:rsidRPr="00741189">
              <w:t xml:space="preserve"> for collaborative work</w:t>
            </w:r>
            <w:r w:rsidR="008F23F7" w:rsidRPr="00741189">
              <w:t>.</w:t>
            </w:r>
          </w:p>
          <w:p w:rsidR="008F23F7" w:rsidRPr="00741189" w:rsidRDefault="008F23F7" w:rsidP="008F23F7">
            <w:pPr>
              <w:spacing w:after="100" w:line="240" w:lineRule="auto"/>
              <w:ind w:left="360"/>
              <w:rPr>
                <w:rFonts w:asciiTheme="minorHAnsi" w:hAnsiTheme="minorHAnsi"/>
              </w:rPr>
            </w:pPr>
            <w:r w:rsidRPr="00741189">
              <w:rPr>
                <w:rFonts w:asciiTheme="minorHAnsi" w:eastAsia="Arial" w:hAnsiTheme="minorHAnsi" w:cs="Arial"/>
                <w:color w:val="000000"/>
              </w:rPr>
              <w:t>Heather reviewed the agenda and the Collective Agreement.</w:t>
            </w:r>
          </w:p>
        </w:tc>
      </w:tr>
    </w:tbl>
    <w:p w:rsidR="00741189" w:rsidRDefault="00741189">
      <w:r>
        <w:br w:type="page"/>
      </w:r>
    </w:p>
    <w:tbl>
      <w:tblPr>
        <w:tblStyle w:val="TableGrid"/>
        <w:tblpPr w:leftFromText="180" w:rightFromText="180" w:vertAnchor="text" w:tblpX="666" w:tblpY="1"/>
        <w:tblOverlap w:val="never"/>
        <w:tblW w:w="0" w:type="auto"/>
        <w:tblLook w:val="04A0" w:firstRow="1" w:lastRow="0" w:firstColumn="1" w:lastColumn="0" w:noHBand="0" w:noVBand="1"/>
      </w:tblPr>
      <w:tblGrid>
        <w:gridCol w:w="8370"/>
      </w:tblGrid>
      <w:tr w:rsidR="007C699D" w:rsidRPr="00741189" w:rsidTr="007C699D">
        <w:tc>
          <w:tcPr>
            <w:tcW w:w="8370" w:type="dxa"/>
          </w:tcPr>
          <w:p w:rsidR="007C699D" w:rsidRPr="00741189" w:rsidRDefault="007C699D" w:rsidP="008F23F7">
            <w:pPr>
              <w:spacing w:after="0" w:line="240" w:lineRule="auto"/>
              <w:rPr>
                <w:color w:val="000000"/>
              </w:rPr>
            </w:pPr>
            <w:r w:rsidRPr="00741189">
              <w:rPr>
                <w:color w:val="000000"/>
              </w:rPr>
              <w:lastRenderedPageBreak/>
              <w:t>Share feedback on:</w:t>
            </w:r>
          </w:p>
          <w:p w:rsidR="007C699D" w:rsidRPr="00741189" w:rsidRDefault="007C699D" w:rsidP="008F23F7">
            <w:pPr>
              <w:pStyle w:val="PlainText"/>
              <w:numPr>
                <w:ilvl w:val="0"/>
                <w:numId w:val="23"/>
              </w:numPr>
              <w:rPr>
                <w:rFonts w:asciiTheme="minorHAnsi" w:hAnsiTheme="minorHAnsi"/>
                <w:sz w:val="22"/>
                <w:szCs w:val="22"/>
              </w:rPr>
            </w:pPr>
            <w:r w:rsidRPr="00741189">
              <w:rPr>
                <w:rFonts w:asciiTheme="minorHAnsi" w:hAnsiTheme="minorHAnsi"/>
                <w:sz w:val="22"/>
                <w:szCs w:val="22"/>
              </w:rPr>
              <w:t>Should the high schools use the feeder-school pattern formula or current calculation model?</w:t>
            </w:r>
          </w:p>
          <w:p w:rsidR="007C699D" w:rsidRPr="00741189" w:rsidRDefault="007C699D" w:rsidP="008F23F7">
            <w:pPr>
              <w:pStyle w:val="PlainText"/>
              <w:ind w:left="360"/>
              <w:rPr>
                <w:rFonts w:asciiTheme="minorHAnsi" w:hAnsiTheme="minorHAnsi"/>
                <w:b/>
                <w:i/>
                <w:sz w:val="22"/>
                <w:szCs w:val="22"/>
              </w:rPr>
            </w:pPr>
          </w:p>
          <w:p w:rsidR="007C699D" w:rsidRPr="00741189" w:rsidRDefault="00F25AC2" w:rsidP="008F23F7">
            <w:pPr>
              <w:pStyle w:val="PlainText"/>
              <w:ind w:left="360"/>
              <w:rPr>
                <w:rFonts w:asciiTheme="minorHAnsi" w:hAnsiTheme="minorHAnsi"/>
                <w:b/>
                <w:i/>
                <w:sz w:val="22"/>
                <w:szCs w:val="22"/>
              </w:rPr>
            </w:pPr>
            <w:r w:rsidRPr="00741189">
              <w:rPr>
                <w:rFonts w:asciiTheme="minorHAnsi" w:hAnsiTheme="minorHAnsi"/>
                <w:b/>
                <w:i/>
                <w:sz w:val="22"/>
                <w:szCs w:val="22"/>
              </w:rPr>
              <w:t>Work in small groups; u</w:t>
            </w:r>
            <w:r w:rsidR="007C699D" w:rsidRPr="00741189">
              <w:rPr>
                <w:rFonts w:asciiTheme="minorHAnsi" w:hAnsiTheme="minorHAnsi"/>
                <w:b/>
                <w:i/>
                <w:sz w:val="22"/>
                <w:szCs w:val="22"/>
              </w:rPr>
              <w:t>se Hot and Not Protocol; chart responses</w:t>
            </w:r>
            <w:r w:rsidRPr="00741189">
              <w:rPr>
                <w:rFonts w:asciiTheme="minorHAnsi" w:hAnsiTheme="minorHAnsi"/>
                <w:b/>
                <w:i/>
                <w:sz w:val="22"/>
                <w:szCs w:val="22"/>
              </w:rPr>
              <w:t>; share out small group feedback/main points with large group</w:t>
            </w:r>
            <w:r w:rsidR="00083C31" w:rsidRPr="00741189">
              <w:rPr>
                <w:rFonts w:asciiTheme="minorHAnsi" w:hAnsiTheme="minorHAnsi"/>
                <w:b/>
                <w:i/>
                <w:sz w:val="22"/>
                <w:szCs w:val="22"/>
              </w:rPr>
              <w:t>.</w:t>
            </w:r>
          </w:p>
          <w:p w:rsidR="00083C31" w:rsidRPr="00741189" w:rsidRDefault="00083C31" w:rsidP="008F23F7">
            <w:pPr>
              <w:pStyle w:val="PlainText"/>
              <w:ind w:left="360"/>
              <w:rPr>
                <w:rFonts w:asciiTheme="minorHAnsi" w:hAnsiTheme="minorHAnsi"/>
                <w:b/>
                <w:i/>
                <w:sz w:val="22"/>
                <w:szCs w:val="22"/>
              </w:rPr>
            </w:pPr>
          </w:p>
          <w:p w:rsidR="00083C31" w:rsidRDefault="00741189" w:rsidP="00741189">
            <w:pPr>
              <w:pStyle w:val="PlainText"/>
              <w:rPr>
                <w:rFonts w:asciiTheme="minorHAnsi" w:hAnsiTheme="minorHAnsi"/>
                <w:sz w:val="22"/>
                <w:szCs w:val="22"/>
              </w:rPr>
            </w:pPr>
            <w:r>
              <w:rPr>
                <w:rFonts w:asciiTheme="minorHAnsi" w:eastAsia="Arial" w:hAnsiTheme="minorHAnsi" w:cs="Arial"/>
                <w:color w:val="000000"/>
                <w:sz w:val="22"/>
                <w:szCs w:val="22"/>
              </w:rPr>
              <w:t xml:space="preserve">Before separating into small groups to work on the Hot and Not Protocol, </w:t>
            </w:r>
            <w:r w:rsidR="00083C31" w:rsidRPr="00741189">
              <w:rPr>
                <w:rFonts w:asciiTheme="minorHAnsi" w:eastAsia="Arial" w:hAnsiTheme="minorHAnsi" w:cs="Arial"/>
                <w:color w:val="000000"/>
                <w:sz w:val="22"/>
                <w:szCs w:val="22"/>
              </w:rPr>
              <w:t>Heather reviewed</w:t>
            </w:r>
            <w:r>
              <w:rPr>
                <w:rFonts w:asciiTheme="minorHAnsi" w:eastAsia="Arial" w:hAnsiTheme="minorHAnsi" w:cs="Arial"/>
                <w:color w:val="000000"/>
                <w:sz w:val="22"/>
                <w:szCs w:val="22"/>
              </w:rPr>
              <w:t xml:space="preserve"> supporting documents </w:t>
            </w:r>
            <w:r w:rsidR="00552421">
              <w:rPr>
                <w:rFonts w:asciiTheme="minorHAnsi" w:eastAsia="Arial" w:hAnsiTheme="minorHAnsi" w:cs="Arial"/>
                <w:color w:val="000000"/>
                <w:sz w:val="22"/>
                <w:szCs w:val="22"/>
              </w:rPr>
              <w:t>that will aid in exploring the forthcoming Title I budget decisions. She started with</w:t>
            </w:r>
            <w:r w:rsidR="00083C31" w:rsidRPr="00741189">
              <w:rPr>
                <w:rFonts w:asciiTheme="minorHAnsi" w:eastAsia="Arial" w:hAnsiTheme="minorHAnsi" w:cs="Arial"/>
                <w:color w:val="000000"/>
                <w:sz w:val="22"/>
                <w:szCs w:val="22"/>
              </w:rPr>
              <w:t xml:space="preserve"> </w:t>
            </w:r>
            <w:r w:rsidR="00A0515C" w:rsidRPr="00741189">
              <w:rPr>
                <w:rFonts w:asciiTheme="minorHAnsi" w:eastAsia="Arial" w:hAnsiTheme="minorHAnsi" w:cs="Arial"/>
                <w:color w:val="000000"/>
                <w:sz w:val="22"/>
                <w:szCs w:val="22"/>
              </w:rPr>
              <w:t>the Five Year V</w:t>
            </w:r>
            <w:r w:rsidR="00083C31" w:rsidRPr="00741189">
              <w:rPr>
                <w:rFonts w:asciiTheme="minorHAnsi" w:eastAsia="Arial" w:hAnsiTheme="minorHAnsi" w:cs="Arial"/>
                <w:color w:val="000000"/>
                <w:sz w:val="22"/>
                <w:szCs w:val="22"/>
              </w:rPr>
              <w:t>iew</w:t>
            </w:r>
            <w:r w:rsidR="00A0515C" w:rsidRPr="00741189">
              <w:rPr>
                <w:rFonts w:asciiTheme="minorHAnsi" w:eastAsia="Arial" w:hAnsiTheme="minorHAnsi" w:cs="Arial"/>
                <w:color w:val="000000"/>
                <w:sz w:val="22"/>
                <w:szCs w:val="22"/>
              </w:rPr>
              <w:t xml:space="preserve"> of MCPS Free &amp; Reduced Meals (F&amp;R) percentages by school</w:t>
            </w:r>
            <w:r w:rsidR="00083C31" w:rsidRPr="00741189">
              <w:rPr>
                <w:rFonts w:asciiTheme="minorHAnsi" w:eastAsia="Arial" w:hAnsiTheme="minorHAnsi" w:cs="Arial"/>
                <w:color w:val="000000"/>
                <w:sz w:val="22"/>
                <w:szCs w:val="22"/>
              </w:rPr>
              <w:t>. In actual numbers, schools may not be that far apart but in terms of percentages, it can be very different (e.g., Lowell and Lewis &amp; Clark). Heather pointed out changes over the past year particularly related to Franklin</w:t>
            </w:r>
            <w:r w:rsidR="00D8598E">
              <w:rPr>
                <w:rFonts w:asciiTheme="minorHAnsi" w:eastAsia="Arial" w:hAnsiTheme="minorHAnsi" w:cs="Arial"/>
                <w:color w:val="000000"/>
                <w:sz w:val="22"/>
                <w:szCs w:val="22"/>
              </w:rPr>
              <w:t xml:space="preserve"> (they saw a dramatic reduction in F&amp;R numbers)</w:t>
            </w:r>
            <w:r w:rsidR="00083C31" w:rsidRPr="00741189">
              <w:rPr>
                <w:rFonts w:asciiTheme="minorHAnsi" w:eastAsia="Arial" w:hAnsiTheme="minorHAnsi" w:cs="Arial"/>
                <w:color w:val="000000"/>
                <w:sz w:val="22"/>
                <w:szCs w:val="22"/>
              </w:rPr>
              <w:t>. Lowell</w:t>
            </w:r>
            <w:r w:rsidR="00A0515C" w:rsidRPr="00741189">
              <w:rPr>
                <w:rFonts w:asciiTheme="minorHAnsi" w:eastAsia="Arial" w:hAnsiTheme="minorHAnsi" w:cs="Arial"/>
                <w:color w:val="000000"/>
                <w:sz w:val="22"/>
                <w:szCs w:val="22"/>
              </w:rPr>
              <w:t>, Russell</w:t>
            </w:r>
            <w:r w:rsidR="00083C31" w:rsidRPr="00741189">
              <w:rPr>
                <w:rFonts w:asciiTheme="minorHAnsi" w:eastAsia="Arial" w:hAnsiTheme="minorHAnsi" w:cs="Arial"/>
                <w:color w:val="000000"/>
                <w:sz w:val="22"/>
                <w:szCs w:val="22"/>
              </w:rPr>
              <w:t xml:space="preserve"> and Paxson </w:t>
            </w:r>
            <w:r w:rsidR="00A0515C" w:rsidRPr="00741189">
              <w:rPr>
                <w:rFonts w:asciiTheme="minorHAnsi" w:eastAsia="Arial" w:hAnsiTheme="minorHAnsi" w:cs="Arial"/>
                <w:color w:val="000000"/>
                <w:sz w:val="22"/>
                <w:szCs w:val="22"/>
              </w:rPr>
              <w:t>saw</w:t>
            </w:r>
            <w:r w:rsidR="00083C31" w:rsidRPr="00741189">
              <w:rPr>
                <w:rFonts w:asciiTheme="minorHAnsi" w:eastAsia="Arial" w:hAnsiTheme="minorHAnsi" w:cs="Arial"/>
                <w:color w:val="000000"/>
                <w:sz w:val="22"/>
                <w:szCs w:val="22"/>
              </w:rPr>
              <w:t xml:space="preserve"> an increase</w:t>
            </w:r>
            <w:r w:rsidR="00A0515C" w:rsidRPr="00741189">
              <w:rPr>
                <w:rFonts w:asciiTheme="minorHAnsi" w:eastAsia="Arial" w:hAnsiTheme="minorHAnsi" w:cs="Arial"/>
                <w:color w:val="000000"/>
                <w:sz w:val="22"/>
                <w:szCs w:val="22"/>
              </w:rPr>
              <w:t xml:space="preserve"> in F&amp;R percentages</w:t>
            </w:r>
            <w:r w:rsidR="00083C31" w:rsidRPr="00741189">
              <w:rPr>
                <w:rFonts w:asciiTheme="minorHAnsi" w:eastAsia="Arial" w:hAnsiTheme="minorHAnsi" w:cs="Arial"/>
                <w:color w:val="000000"/>
                <w:sz w:val="22"/>
                <w:szCs w:val="22"/>
              </w:rPr>
              <w:t xml:space="preserve">. In </w:t>
            </w:r>
            <w:r w:rsidR="00A0515C" w:rsidRPr="00741189">
              <w:rPr>
                <w:rFonts w:asciiTheme="minorHAnsi" w:eastAsia="Arial" w:hAnsiTheme="minorHAnsi" w:cs="Arial"/>
                <w:color w:val="000000"/>
                <w:sz w:val="22"/>
                <w:szCs w:val="22"/>
              </w:rPr>
              <w:t>considering</w:t>
            </w:r>
            <w:r w:rsidR="00083C31" w:rsidRPr="00741189">
              <w:rPr>
                <w:rFonts w:asciiTheme="minorHAnsi" w:eastAsia="Arial" w:hAnsiTheme="minorHAnsi" w:cs="Arial"/>
                <w:color w:val="000000"/>
                <w:sz w:val="22"/>
                <w:szCs w:val="22"/>
              </w:rPr>
              <w:t xml:space="preserve"> the K-8 district average, Paxson is over the</w:t>
            </w:r>
            <w:r w:rsidR="00A0515C" w:rsidRPr="00741189">
              <w:rPr>
                <w:rFonts w:asciiTheme="minorHAnsi" w:eastAsia="Arial" w:hAnsiTheme="minorHAnsi" w:cs="Arial"/>
                <w:color w:val="000000"/>
                <w:sz w:val="22"/>
                <w:szCs w:val="22"/>
              </w:rPr>
              <w:t xml:space="preserve"> district average. </w:t>
            </w:r>
            <w:r w:rsidR="00D8598E">
              <w:rPr>
                <w:rFonts w:asciiTheme="minorHAnsi" w:eastAsia="Arial" w:hAnsiTheme="minorHAnsi" w:cs="Arial"/>
                <w:color w:val="000000"/>
                <w:sz w:val="22"/>
                <w:szCs w:val="22"/>
              </w:rPr>
              <w:t>Middle s</w:t>
            </w:r>
            <w:r w:rsidR="00083C31" w:rsidRPr="00741189">
              <w:rPr>
                <w:rFonts w:asciiTheme="minorHAnsi" w:eastAsia="Arial" w:hAnsiTheme="minorHAnsi" w:cs="Arial"/>
                <w:color w:val="000000"/>
                <w:sz w:val="22"/>
                <w:szCs w:val="22"/>
              </w:rPr>
              <w:t>chool</w:t>
            </w:r>
            <w:r w:rsidR="00A0515C" w:rsidRPr="00741189">
              <w:rPr>
                <w:rFonts w:asciiTheme="minorHAnsi" w:eastAsia="Arial" w:hAnsiTheme="minorHAnsi" w:cs="Arial"/>
                <w:color w:val="000000"/>
                <w:sz w:val="22"/>
                <w:szCs w:val="22"/>
              </w:rPr>
              <w:t>s did not</w:t>
            </w:r>
            <w:r w:rsidR="00083C31" w:rsidRPr="00741189">
              <w:rPr>
                <w:rFonts w:asciiTheme="minorHAnsi" w:eastAsia="Arial" w:hAnsiTheme="minorHAnsi" w:cs="Arial"/>
                <w:color w:val="000000"/>
                <w:sz w:val="22"/>
                <w:szCs w:val="22"/>
              </w:rPr>
              <w:t xml:space="preserve"> experience a lot of change. High schools have seen a change. Hellgate is below the district average. Seeley Swan </w:t>
            </w:r>
            <w:r w:rsidR="00D8598E">
              <w:rPr>
                <w:rFonts w:asciiTheme="minorHAnsi" w:eastAsia="Arial" w:hAnsiTheme="minorHAnsi" w:cs="Arial"/>
                <w:color w:val="000000"/>
                <w:sz w:val="22"/>
                <w:szCs w:val="22"/>
              </w:rPr>
              <w:t>saw</w:t>
            </w:r>
            <w:r w:rsidR="00083C31" w:rsidRPr="00741189">
              <w:rPr>
                <w:rFonts w:asciiTheme="minorHAnsi" w:eastAsia="Arial" w:hAnsiTheme="minorHAnsi" w:cs="Arial"/>
                <w:color w:val="000000"/>
                <w:sz w:val="22"/>
                <w:szCs w:val="22"/>
              </w:rPr>
              <w:t xml:space="preserve"> a small decline</w:t>
            </w:r>
            <w:r w:rsidR="00A0515C" w:rsidRPr="00741189">
              <w:rPr>
                <w:rFonts w:asciiTheme="minorHAnsi" w:eastAsia="Arial" w:hAnsiTheme="minorHAnsi" w:cs="Arial"/>
                <w:color w:val="000000"/>
                <w:sz w:val="22"/>
                <w:szCs w:val="22"/>
              </w:rPr>
              <w:t>,</w:t>
            </w:r>
            <w:r w:rsidR="00083C31" w:rsidRPr="00741189">
              <w:rPr>
                <w:rFonts w:asciiTheme="minorHAnsi" w:eastAsia="Arial" w:hAnsiTheme="minorHAnsi" w:cs="Arial"/>
                <w:color w:val="000000"/>
                <w:sz w:val="22"/>
                <w:szCs w:val="22"/>
              </w:rPr>
              <w:t xml:space="preserve"> also.</w:t>
            </w:r>
            <w:r w:rsidR="00583DA0" w:rsidRPr="00741189">
              <w:rPr>
                <w:rFonts w:asciiTheme="minorHAnsi" w:hAnsiTheme="minorHAnsi"/>
                <w:sz w:val="22"/>
                <w:szCs w:val="22"/>
              </w:rPr>
              <w:br/>
            </w:r>
            <w:r w:rsidR="00583DA0" w:rsidRPr="00741189">
              <w:rPr>
                <w:rFonts w:asciiTheme="minorHAnsi" w:hAnsiTheme="minorHAnsi"/>
                <w:sz w:val="22"/>
                <w:szCs w:val="22"/>
              </w:rPr>
              <w:br/>
            </w:r>
            <w:r w:rsidR="00083C31" w:rsidRPr="00741189">
              <w:rPr>
                <w:rFonts w:asciiTheme="minorHAnsi" w:eastAsia="Arial" w:hAnsiTheme="minorHAnsi" w:cs="Arial"/>
                <w:color w:val="000000"/>
                <w:sz w:val="22"/>
                <w:szCs w:val="22"/>
              </w:rPr>
              <w:t xml:space="preserve">Heather explained that high school percentages are dependent on </w:t>
            </w:r>
            <w:r w:rsidR="00A0515C" w:rsidRPr="00741189">
              <w:rPr>
                <w:rFonts w:asciiTheme="minorHAnsi" w:eastAsia="Arial" w:hAnsiTheme="minorHAnsi" w:cs="Arial"/>
                <w:color w:val="000000"/>
                <w:sz w:val="22"/>
                <w:szCs w:val="22"/>
              </w:rPr>
              <w:t>F&amp;R</w:t>
            </w:r>
            <w:r w:rsidR="00083C31" w:rsidRPr="00741189">
              <w:rPr>
                <w:rFonts w:asciiTheme="minorHAnsi" w:eastAsia="Arial" w:hAnsiTheme="minorHAnsi" w:cs="Arial"/>
                <w:color w:val="000000"/>
                <w:sz w:val="22"/>
                <w:szCs w:val="22"/>
              </w:rPr>
              <w:t xml:space="preserve"> applications</w:t>
            </w:r>
            <w:r w:rsidR="00D8598E">
              <w:rPr>
                <w:rFonts w:asciiTheme="minorHAnsi" w:eastAsia="Arial" w:hAnsiTheme="minorHAnsi" w:cs="Arial"/>
                <w:color w:val="000000"/>
                <w:sz w:val="22"/>
                <w:szCs w:val="22"/>
              </w:rPr>
              <w:t xml:space="preserve"> </w:t>
            </w:r>
            <w:r w:rsidR="00D8598E">
              <w:rPr>
                <w:rFonts w:asciiTheme="minorHAnsi" w:eastAsia="Arial" w:hAnsiTheme="minorHAnsi" w:cs="Arial"/>
                <w:color w:val="000000"/>
                <w:sz w:val="22"/>
                <w:szCs w:val="22"/>
              </w:rPr>
              <w:t>(f</w:t>
            </w:r>
            <w:r w:rsidR="00D8598E" w:rsidRPr="00741189">
              <w:rPr>
                <w:rFonts w:asciiTheme="minorHAnsi" w:eastAsia="Arial" w:hAnsiTheme="minorHAnsi" w:cs="Arial"/>
                <w:color w:val="000000"/>
                <w:sz w:val="22"/>
                <w:szCs w:val="22"/>
              </w:rPr>
              <w:t>or instance, Willard’s F&amp;R average is 70% since all the s</w:t>
            </w:r>
            <w:r w:rsidR="00D8598E">
              <w:rPr>
                <w:rFonts w:asciiTheme="minorHAnsi" w:eastAsia="Arial" w:hAnsiTheme="minorHAnsi" w:cs="Arial"/>
                <w:color w:val="000000"/>
                <w:sz w:val="22"/>
                <w:szCs w:val="22"/>
              </w:rPr>
              <w:t>tudents turn in an application)</w:t>
            </w:r>
            <w:r w:rsidR="00083C31" w:rsidRPr="00741189">
              <w:rPr>
                <w:rFonts w:asciiTheme="minorHAnsi" w:eastAsia="Arial" w:hAnsiTheme="minorHAnsi" w:cs="Arial"/>
                <w:color w:val="000000"/>
                <w:sz w:val="22"/>
                <w:szCs w:val="22"/>
              </w:rPr>
              <w:t>. The federal government understands that high school students don't always complete the forms</w:t>
            </w:r>
            <w:r w:rsidR="00D8598E">
              <w:rPr>
                <w:rFonts w:asciiTheme="minorHAnsi" w:eastAsia="Arial" w:hAnsiTheme="minorHAnsi" w:cs="Arial"/>
                <w:color w:val="000000"/>
                <w:sz w:val="22"/>
                <w:szCs w:val="22"/>
              </w:rPr>
              <w:t xml:space="preserve">. </w:t>
            </w:r>
            <w:r w:rsidR="00083C31" w:rsidRPr="00741189">
              <w:rPr>
                <w:rFonts w:asciiTheme="minorHAnsi" w:eastAsia="Arial" w:hAnsiTheme="minorHAnsi" w:cs="Arial"/>
                <w:color w:val="000000"/>
                <w:sz w:val="22"/>
                <w:szCs w:val="22"/>
              </w:rPr>
              <w:t>Because of this, we could use the feeder pattern</w:t>
            </w:r>
            <w:r w:rsidR="00A0515C" w:rsidRPr="00741189">
              <w:rPr>
                <w:rFonts w:asciiTheme="minorHAnsi" w:eastAsia="Arial" w:hAnsiTheme="minorHAnsi" w:cs="Arial"/>
                <w:color w:val="000000"/>
                <w:sz w:val="22"/>
                <w:szCs w:val="22"/>
              </w:rPr>
              <w:t xml:space="preserve"> percentages.</w:t>
            </w:r>
            <w:r w:rsidR="00583DA0" w:rsidRPr="00741189">
              <w:rPr>
                <w:rFonts w:asciiTheme="minorHAnsi" w:eastAsia="Arial" w:hAnsiTheme="minorHAnsi" w:cs="Arial"/>
                <w:color w:val="000000"/>
                <w:sz w:val="22"/>
                <w:szCs w:val="22"/>
              </w:rPr>
              <w:t xml:space="preserve"> </w:t>
            </w:r>
            <w:r w:rsidR="00583DA0" w:rsidRPr="00741189">
              <w:rPr>
                <w:rFonts w:asciiTheme="minorHAnsi" w:eastAsia="Arial" w:hAnsiTheme="minorHAnsi" w:cs="Arial"/>
                <w:color w:val="000000"/>
                <w:sz w:val="22"/>
                <w:szCs w:val="22"/>
              </w:rPr>
              <w:br/>
            </w:r>
            <w:r w:rsidR="00583DA0" w:rsidRPr="00741189">
              <w:rPr>
                <w:rFonts w:asciiTheme="minorHAnsi" w:eastAsia="Arial" w:hAnsiTheme="minorHAnsi" w:cs="Arial"/>
                <w:color w:val="000000"/>
                <w:sz w:val="22"/>
                <w:szCs w:val="22"/>
              </w:rPr>
              <w:br/>
            </w:r>
            <w:r w:rsidR="00A0515C" w:rsidRPr="00741189">
              <w:rPr>
                <w:rFonts w:asciiTheme="minorHAnsi" w:eastAsia="Arial" w:hAnsiTheme="minorHAnsi" w:cs="Arial"/>
                <w:color w:val="000000"/>
                <w:sz w:val="22"/>
                <w:szCs w:val="22"/>
              </w:rPr>
              <w:t>Heather reviewed the MCPS Feeder Pattern Perce</w:t>
            </w:r>
            <w:r w:rsidR="00D8598E">
              <w:rPr>
                <w:rFonts w:asciiTheme="minorHAnsi" w:eastAsia="Arial" w:hAnsiTheme="minorHAnsi" w:cs="Arial"/>
                <w:color w:val="000000"/>
                <w:sz w:val="22"/>
                <w:szCs w:val="22"/>
              </w:rPr>
              <w:t>ntages document, explaining</w:t>
            </w:r>
            <w:r w:rsidR="00A0515C" w:rsidRPr="00741189">
              <w:rPr>
                <w:rFonts w:asciiTheme="minorHAnsi" w:eastAsia="Arial" w:hAnsiTheme="minorHAnsi" w:cs="Arial"/>
                <w:color w:val="000000"/>
                <w:sz w:val="22"/>
                <w:szCs w:val="22"/>
              </w:rPr>
              <w:t xml:space="preserve"> the percentages are based on the F&amp;R rates at the schools that feed into the high schools. These numbers are not a perfect representation of the F&amp;R rates at the high schools because MCPS offers open enrollment at high schools. This means, not all students attend their</w:t>
            </w:r>
            <w:r w:rsidR="00583DA0" w:rsidRPr="00741189">
              <w:rPr>
                <w:rFonts w:asciiTheme="minorHAnsi" w:eastAsia="Arial" w:hAnsiTheme="minorHAnsi" w:cs="Arial"/>
                <w:color w:val="000000"/>
                <w:sz w:val="22"/>
                <w:szCs w:val="22"/>
              </w:rPr>
              <w:t xml:space="preserve"> “neighborhood high school.” </w:t>
            </w:r>
            <w:r w:rsidR="00583DA0" w:rsidRPr="00741189">
              <w:rPr>
                <w:rFonts w:asciiTheme="minorHAnsi" w:eastAsia="Arial" w:hAnsiTheme="minorHAnsi" w:cs="Arial"/>
                <w:color w:val="000000"/>
                <w:sz w:val="22"/>
                <w:szCs w:val="22"/>
              </w:rPr>
              <w:br/>
            </w:r>
            <w:r w:rsidR="00583DA0" w:rsidRPr="00741189">
              <w:rPr>
                <w:rFonts w:asciiTheme="minorHAnsi" w:eastAsia="Arial" w:hAnsiTheme="minorHAnsi" w:cs="Arial"/>
                <w:color w:val="000000"/>
                <w:sz w:val="22"/>
                <w:szCs w:val="22"/>
              </w:rPr>
              <w:br/>
              <w:t>Committee members referred to the Enrollment Counts by Area of Residence pie charts. One chart represents students that are “exported” from a high school and one chart represents students that are “imported” to a high school. When reviewing these charts, the committee reco</w:t>
            </w:r>
            <w:r w:rsidR="00D8598E">
              <w:rPr>
                <w:rFonts w:asciiTheme="minorHAnsi" w:eastAsia="Arial" w:hAnsiTheme="minorHAnsi" w:cs="Arial"/>
                <w:color w:val="000000"/>
                <w:sz w:val="22"/>
                <w:szCs w:val="22"/>
              </w:rPr>
              <w:t xml:space="preserve">gnized </w:t>
            </w:r>
            <w:r w:rsidR="00583DA0" w:rsidRPr="00741189">
              <w:rPr>
                <w:rFonts w:asciiTheme="minorHAnsi" w:eastAsia="Arial" w:hAnsiTheme="minorHAnsi" w:cs="Arial"/>
                <w:color w:val="000000"/>
                <w:sz w:val="22"/>
                <w:szCs w:val="22"/>
              </w:rPr>
              <w:t>there is an unequal distribution of high school students throughout the district (for instance, Hellgate imports 38% of their students from another high school</w:t>
            </w:r>
            <w:r w:rsidR="00582595" w:rsidRPr="00741189">
              <w:rPr>
                <w:rFonts w:asciiTheme="minorHAnsi" w:eastAsia="Arial" w:hAnsiTheme="minorHAnsi" w:cs="Arial"/>
                <w:color w:val="000000"/>
                <w:sz w:val="22"/>
                <w:szCs w:val="22"/>
              </w:rPr>
              <w:t>, whereas</w:t>
            </w:r>
            <w:r w:rsidR="00583DA0" w:rsidRPr="00741189">
              <w:rPr>
                <w:rFonts w:asciiTheme="minorHAnsi" w:eastAsia="Arial" w:hAnsiTheme="minorHAnsi" w:cs="Arial"/>
                <w:color w:val="000000"/>
                <w:sz w:val="22"/>
                <w:szCs w:val="22"/>
              </w:rPr>
              <w:t xml:space="preserve"> Big Sky imports 25% of their students from another high school).</w:t>
            </w:r>
            <w:r w:rsidR="00582595" w:rsidRPr="00741189">
              <w:rPr>
                <w:rFonts w:asciiTheme="minorHAnsi" w:eastAsia="Arial" w:hAnsiTheme="minorHAnsi" w:cs="Arial"/>
                <w:color w:val="000000"/>
                <w:sz w:val="22"/>
                <w:szCs w:val="22"/>
              </w:rPr>
              <w:t xml:space="preserve"> [</w:t>
            </w:r>
            <w:r w:rsidR="00582595" w:rsidRPr="00741189">
              <w:rPr>
                <w:rFonts w:asciiTheme="minorHAnsi" w:eastAsia="Arial" w:hAnsiTheme="minorHAnsi" w:cs="Arial"/>
                <w:b/>
                <w:color w:val="000000"/>
                <w:sz w:val="22"/>
                <w:szCs w:val="22"/>
              </w:rPr>
              <w:t>NOTE:</w:t>
            </w:r>
            <w:r w:rsidR="00582595" w:rsidRPr="00741189">
              <w:rPr>
                <w:rFonts w:asciiTheme="minorHAnsi" w:eastAsia="Arial" w:hAnsiTheme="minorHAnsi" w:cs="Arial"/>
                <w:color w:val="000000"/>
                <w:sz w:val="22"/>
                <w:szCs w:val="22"/>
              </w:rPr>
              <w:t xml:space="preserve"> there was a question why Clinton School was listed on the pie chart as an out-of-district feeder school. Clinton was included on this list by mistake. It is counted as an in-district feeder school in the data.]</w:t>
            </w:r>
            <w:r w:rsidR="00583DA0" w:rsidRPr="00741189">
              <w:rPr>
                <w:rFonts w:asciiTheme="minorHAnsi" w:eastAsia="Arial" w:hAnsiTheme="minorHAnsi" w:cs="Arial"/>
                <w:color w:val="000000"/>
                <w:sz w:val="22"/>
                <w:szCs w:val="22"/>
              </w:rPr>
              <w:br/>
            </w:r>
            <w:r w:rsidR="00583DA0" w:rsidRPr="00741189">
              <w:rPr>
                <w:rFonts w:asciiTheme="minorHAnsi" w:eastAsia="Arial" w:hAnsiTheme="minorHAnsi" w:cs="Arial"/>
                <w:color w:val="000000"/>
                <w:sz w:val="22"/>
                <w:szCs w:val="22"/>
              </w:rPr>
              <w:br/>
              <w:t xml:space="preserve">Members of the committee wondered if there is data that explains why students choose a different high school other than their own. </w:t>
            </w:r>
            <w:r w:rsidR="00083C31" w:rsidRPr="00741189">
              <w:rPr>
                <w:rFonts w:asciiTheme="minorHAnsi" w:eastAsia="Arial" w:hAnsiTheme="minorHAnsi" w:cs="Arial"/>
                <w:color w:val="000000"/>
                <w:sz w:val="22"/>
                <w:szCs w:val="22"/>
              </w:rPr>
              <w:t>Trevor</w:t>
            </w:r>
            <w:r w:rsidR="00582595" w:rsidRPr="00741189">
              <w:rPr>
                <w:rFonts w:asciiTheme="minorHAnsi" w:eastAsia="Arial" w:hAnsiTheme="minorHAnsi" w:cs="Arial"/>
                <w:color w:val="000000"/>
                <w:sz w:val="22"/>
                <w:szCs w:val="22"/>
              </w:rPr>
              <w:t xml:space="preserve"> explained he</w:t>
            </w:r>
            <w:r w:rsidR="00083C31" w:rsidRPr="00741189">
              <w:rPr>
                <w:rFonts w:asciiTheme="minorHAnsi" w:eastAsia="Arial" w:hAnsiTheme="minorHAnsi" w:cs="Arial"/>
                <w:color w:val="000000"/>
                <w:sz w:val="22"/>
                <w:szCs w:val="22"/>
              </w:rPr>
              <w:t xml:space="preserve"> reviews this data. The percentages have been consistent for the past three years. The top three reasons</w:t>
            </w:r>
            <w:r w:rsidR="00582595" w:rsidRPr="00741189">
              <w:rPr>
                <w:rFonts w:asciiTheme="minorHAnsi" w:eastAsia="Arial" w:hAnsiTheme="minorHAnsi" w:cs="Arial"/>
                <w:color w:val="000000"/>
                <w:sz w:val="22"/>
                <w:szCs w:val="22"/>
              </w:rPr>
              <w:t xml:space="preserve"> at Hellgate is IB, m</w:t>
            </w:r>
            <w:r w:rsidR="00083C31" w:rsidRPr="00741189">
              <w:rPr>
                <w:rFonts w:asciiTheme="minorHAnsi" w:eastAsia="Arial" w:hAnsiTheme="minorHAnsi" w:cs="Arial"/>
                <w:color w:val="000000"/>
                <w:sz w:val="22"/>
                <w:szCs w:val="22"/>
              </w:rPr>
              <w:t xml:space="preserve">usic and siblings. At Big Sky, it is the health academy, special </w:t>
            </w:r>
            <w:proofErr w:type="spellStart"/>
            <w:r w:rsidR="00083C31" w:rsidRPr="00741189">
              <w:rPr>
                <w:rFonts w:asciiTheme="minorHAnsi" w:eastAsia="Arial" w:hAnsiTheme="minorHAnsi" w:cs="Arial"/>
                <w:color w:val="000000"/>
                <w:sz w:val="22"/>
                <w:szCs w:val="22"/>
              </w:rPr>
              <w:t>ed</w:t>
            </w:r>
            <w:proofErr w:type="spellEnd"/>
            <w:r w:rsidR="00083C31" w:rsidRPr="00741189">
              <w:rPr>
                <w:rFonts w:asciiTheme="minorHAnsi" w:eastAsia="Arial" w:hAnsiTheme="minorHAnsi" w:cs="Arial"/>
                <w:color w:val="000000"/>
                <w:sz w:val="22"/>
                <w:szCs w:val="22"/>
              </w:rPr>
              <w:t xml:space="preserve"> and siblings. Trevor is also looking at raw </w:t>
            </w:r>
            <w:r w:rsidR="00582595" w:rsidRPr="00741189">
              <w:rPr>
                <w:rFonts w:asciiTheme="minorHAnsi" w:eastAsia="Arial" w:hAnsiTheme="minorHAnsi" w:cs="Arial"/>
                <w:color w:val="000000"/>
                <w:sz w:val="22"/>
                <w:szCs w:val="22"/>
              </w:rPr>
              <w:t xml:space="preserve">F&amp;R </w:t>
            </w:r>
            <w:r w:rsidR="00083C31" w:rsidRPr="00741189">
              <w:rPr>
                <w:rFonts w:asciiTheme="minorHAnsi" w:eastAsia="Arial" w:hAnsiTheme="minorHAnsi" w:cs="Arial"/>
                <w:color w:val="000000"/>
                <w:sz w:val="22"/>
                <w:szCs w:val="22"/>
              </w:rPr>
              <w:t>numbers and percentages by grade level.</w:t>
            </w:r>
            <w:r w:rsidR="00582595" w:rsidRPr="00741189">
              <w:rPr>
                <w:rFonts w:asciiTheme="minorHAnsi" w:eastAsia="Arial" w:hAnsiTheme="minorHAnsi" w:cs="Arial"/>
                <w:color w:val="000000"/>
                <w:sz w:val="22"/>
                <w:szCs w:val="22"/>
              </w:rPr>
              <w:t xml:space="preserve"> He is seeing a pattern at Big  Sky that suggests his F&amp;R numbers will likely increase, based on the current Freshman percentage of 52% and the Sophomore percentage of 40% (compared to Hellgate which is 33% and 33%, respectively).</w:t>
            </w:r>
            <w:r w:rsidR="00582595" w:rsidRPr="00741189">
              <w:rPr>
                <w:rFonts w:asciiTheme="minorHAnsi" w:eastAsia="Arial" w:hAnsiTheme="minorHAnsi" w:cs="Arial"/>
                <w:color w:val="000000"/>
                <w:sz w:val="22"/>
                <w:szCs w:val="22"/>
              </w:rPr>
              <w:br/>
            </w:r>
            <w:r w:rsidR="00582595" w:rsidRPr="00741189">
              <w:rPr>
                <w:rFonts w:asciiTheme="minorHAnsi" w:eastAsia="Arial" w:hAnsiTheme="minorHAnsi" w:cs="Arial"/>
                <w:color w:val="000000"/>
                <w:sz w:val="22"/>
                <w:szCs w:val="22"/>
              </w:rPr>
              <w:br/>
            </w:r>
            <w:r w:rsidR="00582595" w:rsidRPr="00741189">
              <w:rPr>
                <w:rFonts w:asciiTheme="minorHAnsi" w:eastAsia="Arial" w:hAnsiTheme="minorHAnsi" w:cs="Arial"/>
                <w:color w:val="000000"/>
                <w:sz w:val="22"/>
                <w:szCs w:val="22"/>
              </w:rPr>
              <w:lastRenderedPageBreak/>
              <w:t>The committee then compared high school budget scenarios</w:t>
            </w:r>
            <w:r w:rsidR="00F57EB2" w:rsidRPr="00741189">
              <w:rPr>
                <w:rFonts w:asciiTheme="minorHAnsi" w:eastAsia="Arial" w:hAnsiTheme="minorHAnsi" w:cs="Arial"/>
                <w:color w:val="000000"/>
                <w:sz w:val="22"/>
                <w:szCs w:val="22"/>
              </w:rPr>
              <w:t xml:space="preserve"> side-by-side to include the </w:t>
            </w:r>
            <w:r w:rsidR="00083C31" w:rsidRPr="00741189">
              <w:rPr>
                <w:rFonts w:asciiTheme="minorHAnsi" w:eastAsia="Arial" w:hAnsiTheme="minorHAnsi" w:cs="Arial"/>
                <w:color w:val="000000"/>
                <w:sz w:val="22"/>
                <w:szCs w:val="22"/>
              </w:rPr>
              <w:t xml:space="preserve">Feeder School Pattern and Free &amp; Reduced Lunch </w:t>
            </w:r>
            <w:r w:rsidR="00F57EB2" w:rsidRPr="00741189">
              <w:rPr>
                <w:rFonts w:asciiTheme="minorHAnsi" w:eastAsia="Arial" w:hAnsiTheme="minorHAnsi" w:cs="Arial"/>
                <w:color w:val="000000"/>
                <w:sz w:val="22"/>
                <w:szCs w:val="22"/>
              </w:rPr>
              <w:t xml:space="preserve">scenarios </w:t>
            </w:r>
            <w:r w:rsidR="00083C31" w:rsidRPr="00741189">
              <w:rPr>
                <w:rFonts w:asciiTheme="minorHAnsi" w:eastAsia="Arial" w:hAnsiTheme="minorHAnsi" w:cs="Arial"/>
                <w:color w:val="000000"/>
                <w:sz w:val="22"/>
                <w:szCs w:val="22"/>
              </w:rPr>
              <w:t>(</w:t>
            </w:r>
            <w:r w:rsidR="00F57EB2" w:rsidRPr="00741189">
              <w:rPr>
                <w:rFonts w:asciiTheme="minorHAnsi" w:eastAsia="Arial" w:hAnsiTheme="minorHAnsi" w:cs="Arial"/>
                <w:color w:val="000000"/>
                <w:sz w:val="22"/>
                <w:szCs w:val="22"/>
              </w:rPr>
              <w:t xml:space="preserve">the F&amp;R allocation pattern has been used </w:t>
            </w:r>
            <w:r w:rsidR="00083C31" w:rsidRPr="00741189">
              <w:rPr>
                <w:rFonts w:asciiTheme="minorHAnsi" w:eastAsia="Arial" w:hAnsiTheme="minorHAnsi" w:cs="Arial"/>
                <w:color w:val="000000"/>
                <w:sz w:val="22"/>
                <w:szCs w:val="22"/>
              </w:rPr>
              <w:t xml:space="preserve">for several years). </w:t>
            </w:r>
            <w:r w:rsidR="00582595" w:rsidRPr="00741189">
              <w:rPr>
                <w:rFonts w:asciiTheme="minorHAnsi" w:eastAsia="Arial" w:hAnsiTheme="minorHAnsi" w:cs="Arial"/>
                <w:color w:val="000000"/>
                <w:sz w:val="22"/>
                <w:szCs w:val="22"/>
              </w:rPr>
              <w:t>Heather</w:t>
            </w:r>
            <w:r w:rsidR="00083C31" w:rsidRPr="00741189">
              <w:rPr>
                <w:rFonts w:asciiTheme="minorHAnsi" w:eastAsia="Arial" w:hAnsiTheme="minorHAnsi" w:cs="Arial"/>
                <w:color w:val="000000"/>
                <w:sz w:val="22"/>
                <w:szCs w:val="22"/>
              </w:rPr>
              <w:t xml:space="preserve"> explained</w:t>
            </w:r>
            <w:r w:rsidR="00582595" w:rsidRPr="00741189">
              <w:rPr>
                <w:rFonts w:asciiTheme="minorHAnsi" w:eastAsia="Arial" w:hAnsiTheme="minorHAnsi" w:cs="Arial"/>
                <w:color w:val="000000"/>
                <w:sz w:val="22"/>
                <w:szCs w:val="22"/>
              </w:rPr>
              <w:t xml:space="preserve"> both budgets include an</w:t>
            </w:r>
            <w:r w:rsidR="00083C31" w:rsidRPr="00741189">
              <w:rPr>
                <w:rFonts w:asciiTheme="minorHAnsi" w:eastAsia="Arial" w:hAnsiTheme="minorHAnsi" w:cs="Arial"/>
                <w:color w:val="000000"/>
                <w:sz w:val="22"/>
                <w:szCs w:val="22"/>
              </w:rPr>
              <w:t xml:space="preserve"> across-the-board cut of 6% and </w:t>
            </w:r>
            <w:r w:rsidR="00045C90" w:rsidRPr="00741189">
              <w:rPr>
                <w:rFonts w:asciiTheme="minorHAnsi" w:eastAsia="Arial" w:hAnsiTheme="minorHAnsi" w:cs="Arial"/>
                <w:color w:val="000000"/>
                <w:sz w:val="22"/>
                <w:szCs w:val="22"/>
              </w:rPr>
              <w:t xml:space="preserve">the </w:t>
            </w:r>
            <w:r w:rsidR="00083C31" w:rsidRPr="00741189">
              <w:rPr>
                <w:rFonts w:asciiTheme="minorHAnsi" w:eastAsia="Arial" w:hAnsiTheme="minorHAnsi" w:cs="Arial"/>
                <w:color w:val="000000"/>
                <w:sz w:val="22"/>
                <w:szCs w:val="22"/>
              </w:rPr>
              <w:t>sequestration</w:t>
            </w:r>
            <w:r w:rsidR="00045C90" w:rsidRPr="00741189">
              <w:rPr>
                <w:rFonts w:asciiTheme="minorHAnsi" w:eastAsia="Arial" w:hAnsiTheme="minorHAnsi" w:cs="Arial"/>
                <w:color w:val="000000"/>
                <w:sz w:val="22"/>
                <w:szCs w:val="22"/>
              </w:rPr>
              <w:t xml:space="preserve"> reduction of</w:t>
            </w:r>
            <w:r w:rsidR="00083C31" w:rsidRPr="00741189">
              <w:rPr>
                <w:rFonts w:asciiTheme="minorHAnsi" w:eastAsia="Arial" w:hAnsiTheme="minorHAnsi" w:cs="Arial"/>
                <w:color w:val="000000"/>
                <w:sz w:val="22"/>
                <w:szCs w:val="22"/>
              </w:rPr>
              <w:t xml:space="preserve"> 6.5%. </w:t>
            </w:r>
            <w:r w:rsidR="00F57EB2" w:rsidRPr="00741189">
              <w:rPr>
                <w:rFonts w:asciiTheme="minorHAnsi" w:eastAsia="Arial" w:hAnsiTheme="minorHAnsi" w:cs="Arial"/>
                <w:color w:val="000000"/>
                <w:sz w:val="22"/>
                <w:szCs w:val="22"/>
              </w:rPr>
              <w:t xml:space="preserve"> She went through the budget, line-by-line, explaining the required set-asides and the per pupil allocation. She explained</w:t>
            </w:r>
            <w:r w:rsidR="00582595" w:rsidRPr="00741189">
              <w:rPr>
                <w:rFonts w:asciiTheme="minorHAnsi" w:eastAsia="Arial" w:hAnsiTheme="minorHAnsi" w:cs="Arial"/>
                <w:color w:val="000000"/>
                <w:sz w:val="22"/>
                <w:szCs w:val="22"/>
              </w:rPr>
              <w:t xml:space="preserve"> the</w:t>
            </w:r>
            <w:r w:rsidR="00083C31" w:rsidRPr="00741189">
              <w:rPr>
                <w:rFonts w:asciiTheme="minorHAnsi" w:eastAsia="Arial" w:hAnsiTheme="minorHAnsi" w:cs="Arial"/>
                <w:color w:val="000000"/>
                <w:sz w:val="22"/>
                <w:szCs w:val="22"/>
              </w:rPr>
              <w:t xml:space="preserve"> district</w:t>
            </w:r>
            <w:r w:rsidR="00D8598E">
              <w:rPr>
                <w:rFonts w:asciiTheme="minorHAnsi" w:eastAsia="Arial" w:hAnsiTheme="minorHAnsi" w:cs="Arial"/>
                <w:color w:val="000000"/>
                <w:sz w:val="22"/>
                <w:szCs w:val="22"/>
              </w:rPr>
              <w:t xml:space="preserve"> Title I department</w:t>
            </w:r>
            <w:r w:rsidR="00083C31" w:rsidRPr="00741189">
              <w:rPr>
                <w:rFonts w:asciiTheme="minorHAnsi" w:eastAsia="Arial" w:hAnsiTheme="minorHAnsi" w:cs="Arial"/>
                <w:color w:val="000000"/>
                <w:sz w:val="22"/>
                <w:szCs w:val="22"/>
              </w:rPr>
              <w:t xml:space="preserve"> took the biggest cut. </w:t>
            </w:r>
            <w:r w:rsidR="00F57EB2" w:rsidRPr="00741189">
              <w:rPr>
                <w:rFonts w:asciiTheme="minorHAnsi" w:eastAsia="Arial" w:hAnsiTheme="minorHAnsi" w:cs="Arial"/>
                <w:color w:val="000000"/>
                <w:sz w:val="22"/>
                <w:szCs w:val="22"/>
              </w:rPr>
              <w:br/>
            </w:r>
            <w:r w:rsidR="00F57EB2" w:rsidRPr="00741189">
              <w:rPr>
                <w:rFonts w:asciiTheme="minorHAnsi" w:eastAsia="Arial" w:hAnsiTheme="minorHAnsi" w:cs="Arial"/>
                <w:color w:val="000000"/>
                <w:sz w:val="22"/>
                <w:szCs w:val="22"/>
              </w:rPr>
              <w:br/>
            </w:r>
            <w:r w:rsidR="00D8598E">
              <w:rPr>
                <w:rFonts w:asciiTheme="minorHAnsi" w:eastAsia="Arial" w:hAnsiTheme="minorHAnsi" w:cs="Arial"/>
                <w:color w:val="000000"/>
                <w:sz w:val="22"/>
                <w:szCs w:val="22"/>
              </w:rPr>
              <w:t>When considering the F&amp;R Lunch m</w:t>
            </w:r>
            <w:r w:rsidR="00F57EB2" w:rsidRPr="00741189">
              <w:rPr>
                <w:rFonts w:asciiTheme="minorHAnsi" w:eastAsia="Arial" w:hAnsiTheme="minorHAnsi" w:cs="Arial"/>
                <w:color w:val="000000"/>
                <w:sz w:val="22"/>
                <w:szCs w:val="22"/>
              </w:rPr>
              <w:t>odel, e</w:t>
            </w:r>
            <w:r w:rsidR="00083C31" w:rsidRPr="00741189">
              <w:rPr>
                <w:rFonts w:asciiTheme="minorHAnsi" w:eastAsia="Arial" w:hAnsiTheme="minorHAnsi" w:cs="Arial"/>
                <w:color w:val="000000"/>
                <w:sz w:val="22"/>
                <w:szCs w:val="22"/>
              </w:rPr>
              <w:t>ligible schools are Seeley-Swan, Hellgate and Big Sky. Using this model, Hellgate is below the district average. The schools are listed as a ban of poverty. Using this model, Hellgate</w:t>
            </w:r>
            <w:r w:rsidR="00045C90" w:rsidRPr="00741189">
              <w:rPr>
                <w:rFonts w:asciiTheme="minorHAnsi" w:eastAsia="Arial" w:hAnsiTheme="minorHAnsi" w:cs="Arial"/>
                <w:color w:val="000000"/>
                <w:sz w:val="22"/>
                <w:szCs w:val="22"/>
              </w:rPr>
              <w:t xml:space="preserve"> will experience a large decrease in their</w:t>
            </w:r>
            <w:r w:rsidR="00083C31" w:rsidRPr="00741189">
              <w:rPr>
                <w:rFonts w:asciiTheme="minorHAnsi" w:eastAsia="Arial" w:hAnsiTheme="minorHAnsi" w:cs="Arial"/>
                <w:color w:val="000000"/>
                <w:sz w:val="22"/>
                <w:szCs w:val="22"/>
              </w:rPr>
              <w:t xml:space="preserve"> </w:t>
            </w:r>
            <w:r w:rsidR="00045C90" w:rsidRPr="00741189">
              <w:rPr>
                <w:rFonts w:asciiTheme="minorHAnsi" w:eastAsia="Arial" w:hAnsiTheme="minorHAnsi" w:cs="Arial"/>
                <w:color w:val="000000"/>
                <w:sz w:val="22"/>
                <w:szCs w:val="22"/>
              </w:rPr>
              <w:t xml:space="preserve">allocation, </w:t>
            </w:r>
            <w:r w:rsidR="00083C31" w:rsidRPr="00741189">
              <w:rPr>
                <w:rFonts w:asciiTheme="minorHAnsi" w:eastAsia="Arial" w:hAnsiTheme="minorHAnsi" w:cs="Arial"/>
                <w:color w:val="000000"/>
                <w:sz w:val="22"/>
                <w:szCs w:val="22"/>
              </w:rPr>
              <w:t xml:space="preserve">based on </w:t>
            </w:r>
            <w:proofErr w:type="gramStart"/>
            <w:r w:rsidR="00083C31" w:rsidRPr="00741189">
              <w:rPr>
                <w:rFonts w:asciiTheme="minorHAnsi" w:eastAsia="Arial" w:hAnsiTheme="minorHAnsi" w:cs="Arial"/>
                <w:color w:val="000000"/>
                <w:sz w:val="22"/>
                <w:szCs w:val="22"/>
              </w:rPr>
              <w:t>the per</w:t>
            </w:r>
            <w:proofErr w:type="gramEnd"/>
            <w:r w:rsidR="00083C31" w:rsidRPr="00741189">
              <w:rPr>
                <w:rFonts w:asciiTheme="minorHAnsi" w:eastAsia="Arial" w:hAnsiTheme="minorHAnsi" w:cs="Arial"/>
                <w:color w:val="000000"/>
                <w:sz w:val="22"/>
                <w:szCs w:val="22"/>
              </w:rPr>
              <w:t xml:space="preserve"> pupil am</w:t>
            </w:r>
            <w:r w:rsidRPr="00741189">
              <w:rPr>
                <w:rFonts w:asciiTheme="minorHAnsi" w:eastAsia="Arial" w:hAnsiTheme="minorHAnsi" w:cs="Arial"/>
                <w:color w:val="000000"/>
                <w:sz w:val="22"/>
                <w:szCs w:val="22"/>
              </w:rPr>
              <w:t>ount and the number of students</w:t>
            </w:r>
            <w:r w:rsidR="00D8598E">
              <w:rPr>
                <w:rFonts w:asciiTheme="minorHAnsi" w:eastAsia="Arial" w:hAnsiTheme="minorHAnsi" w:cs="Arial"/>
                <w:color w:val="000000"/>
                <w:sz w:val="22"/>
                <w:szCs w:val="22"/>
              </w:rPr>
              <w:t>.</w:t>
            </w:r>
            <w:r w:rsidRPr="00741189">
              <w:rPr>
                <w:rFonts w:asciiTheme="minorHAnsi" w:eastAsia="Arial" w:hAnsiTheme="minorHAnsi" w:cs="Arial"/>
                <w:color w:val="000000"/>
                <w:sz w:val="22"/>
                <w:szCs w:val="22"/>
              </w:rPr>
              <w:br/>
            </w:r>
            <w:r w:rsidRPr="00741189">
              <w:rPr>
                <w:rFonts w:asciiTheme="minorHAnsi" w:eastAsia="Arial" w:hAnsiTheme="minorHAnsi" w:cs="Arial"/>
                <w:color w:val="000000"/>
                <w:sz w:val="22"/>
                <w:szCs w:val="22"/>
              </w:rPr>
              <w:br/>
            </w:r>
            <w:r w:rsidR="00083C31" w:rsidRPr="00741189">
              <w:rPr>
                <w:rFonts w:asciiTheme="minorHAnsi" w:eastAsia="Arial" w:hAnsiTheme="minorHAnsi" w:cs="Arial"/>
                <w:color w:val="000000"/>
                <w:sz w:val="22"/>
                <w:szCs w:val="22"/>
              </w:rPr>
              <w:t>The purpose of Title I funding at the federal level is to impact the entire school. This is why it is based on percentages. The pot of money has to be divided.</w:t>
            </w:r>
            <w:r>
              <w:rPr>
                <w:rFonts w:asciiTheme="minorHAnsi" w:eastAsia="Arial" w:hAnsiTheme="minorHAnsi" w:cs="Arial"/>
                <w:color w:val="000000"/>
                <w:sz w:val="22"/>
                <w:szCs w:val="22"/>
              </w:rPr>
              <w:br/>
            </w:r>
          </w:p>
          <w:p w:rsidR="00741189" w:rsidRPr="00741189" w:rsidRDefault="00741189" w:rsidP="00741189">
            <w:pPr>
              <w:spacing w:after="100" w:line="240" w:lineRule="auto"/>
              <w:rPr>
                <w:rFonts w:asciiTheme="minorHAnsi" w:eastAsia="Arial" w:hAnsiTheme="minorHAnsi" w:cs="Arial"/>
                <w:color w:val="000000"/>
              </w:rPr>
            </w:pPr>
            <w:r w:rsidRPr="00741189">
              <w:rPr>
                <w:rFonts w:asciiTheme="minorHAnsi" w:eastAsia="Arial" w:hAnsiTheme="minorHAnsi" w:cs="Arial"/>
                <w:color w:val="000000"/>
              </w:rPr>
              <w:t xml:space="preserve">Heather explained the Superintendent’s Cabinet will review the </w:t>
            </w:r>
            <w:r>
              <w:rPr>
                <w:rFonts w:asciiTheme="minorHAnsi" w:eastAsia="Arial" w:hAnsiTheme="minorHAnsi" w:cs="Arial"/>
                <w:color w:val="000000"/>
              </w:rPr>
              <w:t xml:space="preserve">Hot and Not Protocol </w:t>
            </w:r>
            <w:r w:rsidRPr="00741189">
              <w:rPr>
                <w:rFonts w:asciiTheme="minorHAnsi" w:eastAsia="Arial" w:hAnsiTheme="minorHAnsi" w:cs="Arial"/>
                <w:color w:val="000000"/>
              </w:rPr>
              <w:t>feedback from the Standing Committee and the Meeting of Practitioners. Members of the Cabinet will make the final decision</w:t>
            </w:r>
            <w:r w:rsidR="00D8598E">
              <w:rPr>
                <w:rFonts w:asciiTheme="minorHAnsi" w:eastAsia="Arial" w:hAnsiTheme="minorHAnsi" w:cs="Arial"/>
                <w:color w:val="000000"/>
              </w:rPr>
              <w:t>. Those members</w:t>
            </w:r>
            <w:r w:rsidRPr="00741189">
              <w:rPr>
                <w:rFonts w:asciiTheme="minorHAnsi" w:eastAsia="Arial" w:hAnsiTheme="minorHAnsi" w:cs="Arial"/>
                <w:color w:val="000000"/>
              </w:rPr>
              <w:t xml:space="preserve"> include:</w:t>
            </w:r>
          </w:p>
          <w:p w:rsidR="00741189" w:rsidRDefault="00741189" w:rsidP="00741189">
            <w:pPr>
              <w:pStyle w:val="ListParagraph"/>
              <w:numPr>
                <w:ilvl w:val="0"/>
                <w:numId w:val="37"/>
              </w:numPr>
              <w:spacing w:after="100" w:line="240" w:lineRule="auto"/>
              <w:rPr>
                <w:rFonts w:asciiTheme="minorHAnsi" w:hAnsiTheme="minorHAnsi"/>
              </w:rPr>
            </w:pPr>
            <w:r w:rsidRPr="00741189">
              <w:rPr>
                <w:rFonts w:asciiTheme="minorHAnsi" w:hAnsiTheme="minorHAnsi"/>
              </w:rPr>
              <w:t>Karen Allen, Alex Apostle, Melanie Charlson, Heather Davis Schmidt, Pat McHugh, Steve McHugh, Sheri Postma, Scott Reed and Mark Thane.</w:t>
            </w:r>
          </w:p>
          <w:p w:rsidR="00741189" w:rsidRPr="00741189" w:rsidRDefault="00741189" w:rsidP="00741189">
            <w:pPr>
              <w:pStyle w:val="ListParagraph"/>
              <w:spacing w:after="100" w:line="240" w:lineRule="auto"/>
              <w:ind w:left="0"/>
              <w:rPr>
                <w:rFonts w:asciiTheme="minorHAnsi" w:hAnsiTheme="minorHAnsi"/>
              </w:rPr>
            </w:pPr>
            <w:r>
              <w:rPr>
                <w:rFonts w:asciiTheme="minorHAnsi" w:hAnsiTheme="minorHAnsi"/>
              </w:rPr>
              <w:br/>
            </w:r>
            <w:r w:rsidRPr="00741189">
              <w:rPr>
                <w:rFonts w:asciiTheme="minorHAnsi" w:hAnsiTheme="minorHAnsi"/>
              </w:rPr>
              <w:t>See below for a summary of the results from the Hot and Not Protocol.</w:t>
            </w:r>
          </w:p>
        </w:tc>
      </w:tr>
      <w:tr w:rsidR="007C699D" w:rsidRPr="00741189" w:rsidTr="007C699D">
        <w:tc>
          <w:tcPr>
            <w:tcW w:w="8370" w:type="dxa"/>
          </w:tcPr>
          <w:p w:rsidR="007C699D" w:rsidRPr="00741189" w:rsidRDefault="00F25AC2" w:rsidP="008F23F7">
            <w:pPr>
              <w:autoSpaceDE w:val="0"/>
              <w:autoSpaceDN w:val="0"/>
              <w:adjustRightInd w:val="0"/>
              <w:spacing w:after="0" w:line="240" w:lineRule="auto"/>
            </w:pPr>
            <w:r w:rsidRPr="00741189">
              <w:lastRenderedPageBreak/>
              <w:t xml:space="preserve">Share </w:t>
            </w:r>
            <w:r w:rsidR="007C699D" w:rsidRPr="00741189">
              <w:t>feedback on:</w:t>
            </w:r>
          </w:p>
          <w:p w:rsidR="007C699D" w:rsidRPr="00741189" w:rsidRDefault="007C699D" w:rsidP="008F23F7">
            <w:pPr>
              <w:pStyle w:val="PlainText"/>
              <w:numPr>
                <w:ilvl w:val="0"/>
                <w:numId w:val="23"/>
              </w:numPr>
              <w:rPr>
                <w:rFonts w:asciiTheme="minorHAnsi" w:hAnsiTheme="minorHAnsi"/>
                <w:sz w:val="22"/>
                <w:szCs w:val="22"/>
              </w:rPr>
            </w:pPr>
            <w:r w:rsidRPr="00741189">
              <w:rPr>
                <w:rFonts w:asciiTheme="minorHAnsi" w:hAnsiTheme="minorHAnsi"/>
                <w:sz w:val="22"/>
                <w:szCs w:val="22"/>
              </w:rPr>
              <w:t>Should we continue to prioritize highest poverty schools or all schools above district average?</w:t>
            </w:r>
          </w:p>
          <w:p w:rsidR="007C699D" w:rsidRPr="00741189" w:rsidRDefault="007C699D" w:rsidP="008F23F7">
            <w:pPr>
              <w:pStyle w:val="PlainText"/>
              <w:ind w:left="360"/>
              <w:rPr>
                <w:rFonts w:asciiTheme="minorHAnsi" w:hAnsiTheme="minorHAnsi"/>
                <w:sz w:val="22"/>
                <w:szCs w:val="22"/>
              </w:rPr>
            </w:pPr>
          </w:p>
          <w:p w:rsidR="007C699D" w:rsidRPr="00741189" w:rsidRDefault="00F25AC2" w:rsidP="008F23F7">
            <w:pPr>
              <w:autoSpaceDE w:val="0"/>
              <w:autoSpaceDN w:val="0"/>
              <w:adjustRightInd w:val="0"/>
              <w:spacing w:after="0" w:line="240" w:lineRule="auto"/>
              <w:ind w:left="360"/>
              <w:rPr>
                <w:rFonts w:asciiTheme="minorHAnsi" w:hAnsiTheme="minorHAnsi"/>
                <w:b/>
                <w:i/>
              </w:rPr>
            </w:pPr>
            <w:r w:rsidRPr="00741189">
              <w:rPr>
                <w:rFonts w:asciiTheme="minorHAnsi" w:hAnsiTheme="minorHAnsi"/>
                <w:b/>
                <w:i/>
              </w:rPr>
              <w:t>Work in small groups; use Hot and Not Protocol; chart responses; share out small group feedback/main points with large group</w:t>
            </w:r>
          </w:p>
          <w:p w:rsidR="00741189" w:rsidRPr="00741189" w:rsidRDefault="00741189" w:rsidP="00741189">
            <w:pPr>
              <w:autoSpaceDE w:val="0"/>
              <w:autoSpaceDN w:val="0"/>
              <w:adjustRightInd w:val="0"/>
              <w:spacing w:after="0" w:line="240" w:lineRule="auto"/>
              <w:rPr>
                <w:rFonts w:asciiTheme="minorHAnsi" w:hAnsiTheme="minorHAnsi"/>
                <w:b/>
                <w:i/>
              </w:rPr>
            </w:pPr>
          </w:p>
          <w:p w:rsidR="00741189" w:rsidRPr="00A665A6" w:rsidRDefault="00741189" w:rsidP="00D8598E">
            <w:pPr>
              <w:spacing w:after="100" w:line="240" w:lineRule="auto"/>
              <w:rPr>
                <w:rFonts w:asciiTheme="minorHAnsi" w:hAnsiTheme="minorHAnsi"/>
              </w:rPr>
            </w:pPr>
            <w:r w:rsidRPr="00741189">
              <w:rPr>
                <w:rFonts w:asciiTheme="minorHAnsi" w:eastAsia="Arial" w:hAnsiTheme="minorHAnsi" w:cs="Arial"/>
                <w:color w:val="000000"/>
              </w:rPr>
              <w:t xml:space="preserve">Before working in small groups on the Hot and Not Protocol, members of the committee compared the two elementary budgets: </w:t>
            </w:r>
            <w:r w:rsidR="00552421">
              <w:rPr>
                <w:rFonts w:asciiTheme="minorHAnsi" w:eastAsia="Arial" w:hAnsiTheme="minorHAnsi" w:cs="Arial"/>
                <w:color w:val="000000"/>
              </w:rPr>
              <w:t xml:space="preserve">One </w:t>
            </w:r>
            <w:r w:rsidRPr="00741189">
              <w:rPr>
                <w:rFonts w:asciiTheme="minorHAnsi" w:eastAsia="Arial" w:hAnsiTheme="minorHAnsi" w:cs="Arial"/>
                <w:color w:val="000000"/>
              </w:rPr>
              <w:t xml:space="preserve">Without Paxson Elementary and </w:t>
            </w:r>
            <w:r w:rsidR="00552421">
              <w:rPr>
                <w:rFonts w:asciiTheme="minorHAnsi" w:eastAsia="Arial" w:hAnsiTheme="minorHAnsi" w:cs="Arial"/>
                <w:color w:val="000000"/>
              </w:rPr>
              <w:t xml:space="preserve">one </w:t>
            </w:r>
            <w:r w:rsidRPr="00741189">
              <w:rPr>
                <w:rFonts w:asciiTheme="minorHAnsi" w:eastAsia="Arial" w:hAnsiTheme="minorHAnsi" w:cs="Arial"/>
                <w:color w:val="000000"/>
              </w:rPr>
              <w:t xml:space="preserve">With Paxson Elementary. </w:t>
            </w:r>
            <w:r w:rsidR="00552421">
              <w:rPr>
                <w:rFonts w:asciiTheme="minorHAnsi" w:eastAsia="Arial" w:hAnsiTheme="minorHAnsi" w:cs="Arial"/>
                <w:color w:val="000000"/>
              </w:rPr>
              <w:t>Currently</w:t>
            </w:r>
            <w:r w:rsidRPr="00741189">
              <w:rPr>
                <w:rFonts w:asciiTheme="minorHAnsi" w:eastAsia="Arial" w:hAnsiTheme="minorHAnsi" w:cs="Arial"/>
                <w:color w:val="000000"/>
              </w:rPr>
              <w:t>, Paxson is not a Title I school. By including Paxson, the money gets spread out more to the schools and</w:t>
            </w:r>
            <w:r w:rsidR="00340F3A">
              <w:rPr>
                <w:rFonts w:asciiTheme="minorHAnsi" w:eastAsia="Arial" w:hAnsiTheme="minorHAnsi" w:cs="Arial"/>
                <w:color w:val="000000"/>
              </w:rPr>
              <w:t xml:space="preserve"> less to the district. Franklin’s F&amp;R population decreased in February, </w:t>
            </w:r>
            <w:r w:rsidRPr="00741189">
              <w:rPr>
                <w:rFonts w:asciiTheme="minorHAnsi" w:eastAsia="Arial" w:hAnsiTheme="minorHAnsi" w:cs="Arial"/>
                <w:color w:val="000000"/>
              </w:rPr>
              <w:t>actually chang</w:t>
            </w:r>
            <w:r w:rsidR="00340F3A">
              <w:rPr>
                <w:rFonts w:asciiTheme="minorHAnsi" w:eastAsia="Arial" w:hAnsiTheme="minorHAnsi" w:cs="Arial"/>
                <w:color w:val="000000"/>
              </w:rPr>
              <w:t>ing their</w:t>
            </w:r>
            <w:r w:rsidRPr="00741189">
              <w:rPr>
                <w:rFonts w:asciiTheme="minorHAnsi" w:eastAsia="Arial" w:hAnsiTheme="minorHAnsi" w:cs="Arial"/>
                <w:color w:val="000000"/>
              </w:rPr>
              <w:t xml:space="preserve"> ban of poverty</w:t>
            </w:r>
            <w:r w:rsidR="002F1F1F">
              <w:rPr>
                <w:rFonts w:asciiTheme="minorHAnsi" w:eastAsia="Arial" w:hAnsiTheme="minorHAnsi" w:cs="Arial"/>
                <w:color w:val="000000"/>
              </w:rPr>
              <w:t xml:space="preserve"> and decreasing their allocation significantly (regardless if Paxson is included or not)</w:t>
            </w:r>
            <w:r w:rsidRPr="00741189">
              <w:rPr>
                <w:rFonts w:asciiTheme="minorHAnsi" w:eastAsia="Arial" w:hAnsiTheme="minorHAnsi" w:cs="Arial"/>
                <w:color w:val="000000"/>
              </w:rPr>
              <w:t xml:space="preserve">. Lowell, Hawthorne and Porter </w:t>
            </w:r>
            <w:r w:rsidR="00340F3A">
              <w:rPr>
                <w:rFonts w:asciiTheme="minorHAnsi" w:eastAsia="Arial" w:hAnsiTheme="minorHAnsi" w:cs="Arial"/>
                <w:color w:val="000000"/>
              </w:rPr>
              <w:t>saw an</w:t>
            </w:r>
            <w:r w:rsidRPr="00741189">
              <w:rPr>
                <w:rFonts w:asciiTheme="minorHAnsi" w:eastAsia="Arial" w:hAnsiTheme="minorHAnsi" w:cs="Arial"/>
                <w:color w:val="000000"/>
              </w:rPr>
              <w:t xml:space="preserve"> increase. Approximately all other buildings will receive ap</w:t>
            </w:r>
            <w:r w:rsidR="002F1F1F">
              <w:rPr>
                <w:rFonts w:asciiTheme="minorHAnsi" w:eastAsia="Arial" w:hAnsiTheme="minorHAnsi" w:cs="Arial"/>
                <w:color w:val="000000"/>
              </w:rPr>
              <w:t>proximately $1,200 decrease if</w:t>
            </w:r>
            <w:r w:rsidRPr="00741189">
              <w:rPr>
                <w:rFonts w:asciiTheme="minorHAnsi" w:eastAsia="Arial" w:hAnsiTheme="minorHAnsi" w:cs="Arial"/>
                <w:color w:val="000000"/>
              </w:rPr>
              <w:t xml:space="preserve"> including Paxson. Paxson has been above the average for the past two years. Wendy </w:t>
            </w:r>
            <w:r w:rsidR="00D8598E">
              <w:rPr>
                <w:rFonts w:asciiTheme="minorHAnsi" w:eastAsia="Arial" w:hAnsiTheme="minorHAnsi" w:cs="Arial"/>
                <w:color w:val="000000"/>
              </w:rPr>
              <w:t xml:space="preserve">Melvin </w:t>
            </w:r>
            <w:r w:rsidR="002F1F1F">
              <w:rPr>
                <w:rFonts w:asciiTheme="minorHAnsi" w:eastAsia="Arial" w:hAnsiTheme="minorHAnsi" w:cs="Arial"/>
                <w:color w:val="000000"/>
              </w:rPr>
              <w:t>wondered if we could l</w:t>
            </w:r>
            <w:r w:rsidRPr="00741189">
              <w:rPr>
                <w:rFonts w:asciiTheme="minorHAnsi" w:eastAsia="Arial" w:hAnsiTheme="minorHAnsi" w:cs="Arial"/>
                <w:color w:val="000000"/>
              </w:rPr>
              <w:t>ook at a 6-month average</w:t>
            </w:r>
            <w:r w:rsidR="002F1F1F">
              <w:rPr>
                <w:rFonts w:asciiTheme="minorHAnsi" w:eastAsia="Arial" w:hAnsiTheme="minorHAnsi" w:cs="Arial"/>
                <w:color w:val="000000"/>
              </w:rPr>
              <w:t xml:space="preserve"> instead of using one month of F&amp;R numbers</w:t>
            </w:r>
            <w:r w:rsidRPr="00741189">
              <w:rPr>
                <w:rFonts w:asciiTheme="minorHAnsi" w:eastAsia="Arial" w:hAnsiTheme="minorHAnsi" w:cs="Arial"/>
                <w:color w:val="000000"/>
              </w:rPr>
              <w:t>.</w:t>
            </w:r>
            <w:r w:rsidR="002F1F1F">
              <w:rPr>
                <w:rFonts w:asciiTheme="minorHAnsi" w:eastAsia="Arial" w:hAnsiTheme="minorHAnsi" w:cs="Arial"/>
                <w:color w:val="000000"/>
              </w:rPr>
              <w:t xml:space="preserve"> [</w:t>
            </w:r>
            <w:r w:rsidR="002F1F1F" w:rsidRPr="002F1F1F">
              <w:rPr>
                <w:rFonts w:asciiTheme="minorHAnsi" w:eastAsia="Arial" w:hAnsiTheme="minorHAnsi" w:cs="Arial"/>
                <w:b/>
                <w:color w:val="000000"/>
              </w:rPr>
              <w:t>NOTE:</w:t>
            </w:r>
            <w:r w:rsidR="002F1F1F">
              <w:rPr>
                <w:rFonts w:asciiTheme="minorHAnsi" w:eastAsia="Arial" w:hAnsiTheme="minorHAnsi" w:cs="Arial"/>
                <w:color w:val="000000"/>
              </w:rPr>
              <w:t xml:space="preserve"> the state requires that districts choose one month out of the year to report F&amp;R numbers. Using a 6-month average is not allowed.]</w:t>
            </w:r>
            <w:r w:rsidR="00A665A6">
              <w:rPr>
                <w:rFonts w:asciiTheme="minorHAnsi" w:hAnsiTheme="minorHAnsi"/>
              </w:rPr>
              <w:br/>
            </w:r>
            <w:r w:rsidR="00A665A6">
              <w:rPr>
                <w:rFonts w:asciiTheme="minorHAnsi" w:hAnsiTheme="minorHAnsi"/>
              </w:rPr>
              <w:br/>
            </w:r>
            <w:r w:rsidR="00A665A6">
              <w:rPr>
                <w:rFonts w:asciiTheme="minorHAnsi" w:eastAsia="Arial" w:hAnsiTheme="minorHAnsi" w:cs="Arial"/>
                <w:color w:val="000000"/>
              </w:rPr>
              <w:t>Julie wondered if we should consider geocodes for the elementary schools, considering o</w:t>
            </w:r>
            <w:r w:rsidRPr="00741189">
              <w:rPr>
                <w:rFonts w:asciiTheme="minorHAnsi" w:eastAsia="Arial" w:hAnsiTheme="minorHAnsi" w:cs="Arial"/>
                <w:color w:val="000000"/>
              </w:rPr>
              <w:t xml:space="preserve">verflow for kindergarten from university housing goes to Paxson. Students living in the </w:t>
            </w:r>
            <w:proofErr w:type="spellStart"/>
            <w:r w:rsidRPr="00741189">
              <w:rPr>
                <w:rFonts w:asciiTheme="minorHAnsi" w:eastAsia="Arial" w:hAnsiTheme="minorHAnsi" w:cs="Arial"/>
                <w:color w:val="000000"/>
              </w:rPr>
              <w:t>Xs</w:t>
            </w:r>
            <w:proofErr w:type="spellEnd"/>
            <w:r w:rsidRPr="00741189">
              <w:rPr>
                <w:rFonts w:asciiTheme="minorHAnsi" w:eastAsia="Arial" w:hAnsiTheme="minorHAnsi" w:cs="Arial"/>
                <w:color w:val="000000"/>
              </w:rPr>
              <w:t xml:space="preserve"> go to Paxson and students living in the new student housing go to Lewis &amp; Clark.</w:t>
            </w:r>
            <w:r w:rsidR="00A665A6">
              <w:rPr>
                <w:rFonts w:asciiTheme="minorHAnsi" w:hAnsiTheme="minorHAnsi"/>
              </w:rPr>
              <w:br/>
            </w:r>
            <w:r w:rsidR="00A665A6">
              <w:rPr>
                <w:rFonts w:asciiTheme="minorHAnsi" w:hAnsiTheme="minorHAnsi"/>
              </w:rPr>
              <w:br/>
            </w:r>
            <w:r w:rsidR="00A665A6" w:rsidRPr="00741189">
              <w:rPr>
                <w:rFonts w:asciiTheme="minorHAnsi" w:hAnsiTheme="minorHAnsi"/>
              </w:rPr>
              <w:t>See below for a summary of the results from the Hot and Not Protocol.</w:t>
            </w:r>
          </w:p>
        </w:tc>
      </w:tr>
      <w:tr w:rsidR="007C699D" w:rsidRPr="00741189" w:rsidTr="007C699D">
        <w:tc>
          <w:tcPr>
            <w:tcW w:w="8370" w:type="dxa"/>
          </w:tcPr>
          <w:p w:rsidR="007C699D" w:rsidRPr="00741189" w:rsidRDefault="007C699D" w:rsidP="008F23F7">
            <w:pPr>
              <w:spacing w:after="0" w:line="240" w:lineRule="auto"/>
              <w:rPr>
                <w:i/>
                <w:color w:val="000000"/>
              </w:rPr>
            </w:pPr>
            <w:r w:rsidRPr="00741189">
              <w:rPr>
                <w:color w:val="000000"/>
              </w:rPr>
              <w:lastRenderedPageBreak/>
              <w:t>Reminder about</w:t>
            </w:r>
            <w:r w:rsidRPr="00741189">
              <w:rPr>
                <w:i/>
                <w:color w:val="000000"/>
              </w:rPr>
              <w:t xml:space="preserve"> Annual Title I Meeting of Practitioners</w:t>
            </w:r>
          </w:p>
          <w:p w:rsidR="007C699D" w:rsidRPr="00741189" w:rsidRDefault="007C699D" w:rsidP="008F23F7">
            <w:pPr>
              <w:pStyle w:val="ListParagraph"/>
              <w:numPr>
                <w:ilvl w:val="0"/>
                <w:numId w:val="34"/>
              </w:numPr>
              <w:spacing w:after="0" w:line="240" w:lineRule="auto"/>
              <w:rPr>
                <w:color w:val="000000"/>
              </w:rPr>
            </w:pPr>
            <w:r w:rsidRPr="00741189">
              <w:rPr>
                <w:color w:val="000000"/>
              </w:rPr>
              <w:t>Friday, March 22, 2013</w:t>
            </w:r>
          </w:p>
          <w:p w:rsidR="007C699D" w:rsidRPr="00741189" w:rsidRDefault="007C699D" w:rsidP="008F23F7">
            <w:pPr>
              <w:pStyle w:val="ListParagraph"/>
              <w:numPr>
                <w:ilvl w:val="0"/>
                <w:numId w:val="34"/>
              </w:numPr>
              <w:spacing w:after="0" w:line="240" w:lineRule="auto"/>
              <w:rPr>
                <w:color w:val="000000"/>
              </w:rPr>
            </w:pPr>
            <w:r w:rsidRPr="00741189">
              <w:rPr>
                <w:color w:val="000000"/>
              </w:rPr>
              <w:t>8-11</w:t>
            </w:r>
            <w:r w:rsidR="00741189" w:rsidRPr="00741189">
              <w:rPr>
                <w:color w:val="000000"/>
              </w:rPr>
              <w:t xml:space="preserve"> AM</w:t>
            </w:r>
          </w:p>
          <w:p w:rsidR="007C699D" w:rsidRPr="00741189" w:rsidRDefault="007C699D" w:rsidP="008F23F7">
            <w:pPr>
              <w:pStyle w:val="ListParagraph"/>
              <w:numPr>
                <w:ilvl w:val="0"/>
                <w:numId w:val="34"/>
              </w:numPr>
              <w:spacing w:after="0" w:line="240" w:lineRule="auto"/>
              <w:rPr>
                <w:color w:val="000000"/>
              </w:rPr>
            </w:pPr>
            <w:r w:rsidRPr="00741189">
              <w:rPr>
                <w:color w:val="000000"/>
              </w:rPr>
              <w:t>Business Building Boardroom</w:t>
            </w:r>
          </w:p>
        </w:tc>
      </w:tr>
      <w:tr w:rsidR="007C699D" w:rsidRPr="00741189" w:rsidTr="007C699D">
        <w:tc>
          <w:tcPr>
            <w:tcW w:w="8370" w:type="dxa"/>
          </w:tcPr>
          <w:p w:rsidR="00A665A6" w:rsidRPr="00741189" w:rsidRDefault="007C699D" w:rsidP="00A665A6">
            <w:pPr>
              <w:spacing w:after="100" w:line="240" w:lineRule="auto"/>
              <w:rPr>
                <w:rFonts w:asciiTheme="minorHAnsi" w:hAnsiTheme="minorHAnsi"/>
              </w:rPr>
            </w:pPr>
            <w:r w:rsidRPr="00741189">
              <w:rPr>
                <w:color w:val="000000"/>
              </w:rPr>
              <w:t>Public Comment</w:t>
            </w:r>
            <w:proofErr w:type="gramStart"/>
            <w:r w:rsidR="00083C31" w:rsidRPr="00741189">
              <w:rPr>
                <w:color w:val="000000"/>
              </w:rPr>
              <w:t>:</w:t>
            </w:r>
            <w:proofErr w:type="gramEnd"/>
            <w:r w:rsidR="00A665A6">
              <w:rPr>
                <w:color w:val="000000"/>
              </w:rPr>
              <w:br/>
            </w:r>
            <w:r w:rsidR="00A665A6" w:rsidRPr="00741189">
              <w:rPr>
                <w:rFonts w:asciiTheme="minorHAnsi" w:eastAsia="Arial" w:hAnsiTheme="minorHAnsi" w:cs="Arial"/>
                <w:color w:val="000000"/>
              </w:rPr>
              <w:t>Janet</w:t>
            </w:r>
            <w:r w:rsidR="00A665A6">
              <w:rPr>
                <w:rFonts w:asciiTheme="minorHAnsi" w:eastAsia="Arial" w:hAnsiTheme="minorHAnsi" w:cs="Arial"/>
                <w:color w:val="000000"/>
              </w:rPr>
              <w:t xml:space="preserve"> Hegedus</w:t>
            </w:r>
            <w:r w:rsidR="00A665A6" w:rsidRPr="00741189">
              <w:rPr>
                <w:rFonts w:asciiTheme="minorHAnsi" w:eastAsia="Arial" w:hAnsiTheme="minorHAnsi" w:cs="Arial"/>
                <w:color w:val="000000"/>
              </w:rPr>
              <w:t xml:space="preserve"> </w:t>
            </w:r>
            <w:r w:rsidR="00A665A6">
              <w:rPr>
                <w:rFonts w:asciiTheme="minorHAnsi" w:eastAsia="Arial" w:hAnsiTheme="minorHAnsi" w:cs="Arial"/>
                <w:color w:val="000000"/>
              </w:rPr>
              <w:t>–</w:t>
            </w:r>
            <w:r w:rsidR="00A665A6" w:rsidRPr="00741189">
              <w:rPr>
                <w:rFonts w:asciiTheme="minorHAnsi" w:eastAsia="Arial" w:hAnsiTheme="minorHAnsi" w:cs="Arial"/>
                <w:color w:val="000000"/>
              </w:rPr>
              <w:t xml:space="preserve"> </w:t>
            </w:r>
            <w:r w:rsidR="00A665A6">
              <w:rPr>
                <w:rFonts w:asciiTheme="minorHAnsi" w:eastAsia="Arial" w:hAnsiTheme="minorHAnsi" w:cs="Arial"/>
                <w:color w:val="000000"/>
              </w:rPr>
              <w:t xml:space="preserve">She explained she has been with the Title I program </w:t>
            </w:r>
            <w:r w:rsidR="00A665A6" w:rsidRPr="00741189">
              <w:rPr>
                <w:rFonts w:asciiTheme="minorHAnsi" w:eastAsia="Arial" w:hAnsiTheme="minorHAnsi" w:cs="Arial"/>
                <w:color w:val="000000"/>
              </w:rPr>
              <w:t>since 1978. The goals have been to make sure Seeley is adequately funded. It is a small school and doesn't have resources that urban schools have. There have been times when Big Sky and Hellgate have te</w:t>
            </w:r>
            <w:r w:rsidR="00A665A6">
              <w:rPr>
                <w:rFonts w:asciiTheme="minorHAnsi" w:eastAsia="Arial" w:hAnsiTheme="minorHAnsi" w:cs="Arial"/>
                <w:color w:val="000000"/>
              </w:rPr>
              <w:t>e</w:t>
            </w:r>
            <w:r w:rsidR="00A665A6" w:rsidRPr="00741189">
              <w:rPr>
                <w:rFonts w:asciiTheme="minorHAnsi" w:eastAsia="Arial" w:hAnsiTheme="minorHAnsi" w:cs="Arial"/>
                <w:color w:val="000000"/>
              </w:rPr>
              <w:t>tered. Sentinel has complained year after year that they have a need. Title I is a pro</w:t>
            </w:r>
            <w:r w:rsidR="00A665A6">
              <w:rPr>
                <w:rFonts w:asciiTheme="minorHAnsi" w:eastAsia="Arial" w:hAnsiTheme="minorHAnsi" w:cs="Arial"/>
                <w:color w:val="000000"/>
              </w:rPr>
              <w:t>gram that is supposed to support</w:t>
            </w:r>
            <w:r w:rsidR="00A665A6" w:rsidRPr="00741189">
              <w:rPr>
                <w:rFonts w:asciiTheme="minorHAnsi" w:eastAsia="Arial" w:hAnsiTheme="minorHAnsi" w:cs="Arial"/>
                <w:color w:val="000000"/>
              </w:rPr>
              <w:t xml:space="preserve"> the </w:t>
            </w:r>
            <w:r w:rsidR="00A665A6">
              <w:rPr>
                <w:rFonts w:asciiTheme="minorHAnsi" w:eastAsia="Arial" w:hAnsiTheme="minorHAnsi" w:cs="Arial"/>
                <w:color w:val="000000"/>
              </w:rPr>
              <w:t>neediest</w:t>
            </w:r>
            <w:r w:rsidR="00A665A6" w:rsidRPr="00741189">
              <w:rPr>
                <w:rFonts w:asciiTheme="minorHAnsi" w:eastAsia="Arial" w:hAnsiTheme="minorHAnsi" w:cs="Arial"/>
                <w:color w:val="000000"/>
              </w:rPr>
              <w:t xml:space="preserve"> schools. Janet gives Matt kudos for suggesting the feeder pattern formula. With this formula, Big Sky and Seeley would be below the district average. Seeley would be</w:t>
            </w:r>
            <w:r w:rsidR="00A665A6">
              <w:rPr>
                <w:rFonts w:asciiTheme="minorHAnsi" w:eastAsia="Arial" w:hAnsiTheme="minorHAnsi" w:cs="Arial"/>
                <w:color w:val="000000"/>
              </w:rPr>
              <w:t xml:space="preserve"> below Big Sky. This would</w:t>
            </w:r>
            <w:r w:rsidR="00A665A6" w:rsidRPr="00741189">
              <w:rPr>
                <w:rFonts w:asciiTheme="minorHAnsi" w:hAnsiTheme="minorHAnsi"/>
              </w:rPr>
              <w:t xml:space="preserve"> </w:t>
            </w:r>
            <w:r w:rsidR="00A665A6" w:rsidRPr="00741189">
              <w:rPr>
                <w:rFonts w:asciiTheme="minorHAnsi" w:eastAsia="Arial" w:hAnsiTheme="minorHAnsi" w:cs="Arial"/>
                <w:color w:val="000000"/>
              </w:rPr>
              <w:t>imply that Big Sky and Seeley do not have a need. Janet is encouraged that we could fund all three s</w:t>
            </w:r>
            <w:r w:rsidR="00A665A6">
              <w:rPr>
                <w:rFonts w:asciiTheme="minorHAnsi" w:eastAsia="Arial" w:hAnsiTheme="minorHAnsi" w:cs="Arial"/>
                <w:color w:val="000000"/>
              </w:rPr>
              <w:t>chools. Hellgate could be grand-</w:t>
            </w:r>
            <w:r w:rsidR="00A665A6" w:rsidRPr="00741189">
              <w:rPr>
                <w:rFonts w:asciiTheme="minorHAnsi" w:eastAsia="Arial" w:hAnsiTheme="minorHAnsi" w:cs="Arial"/>
                <w:color w:val="000000"/>
              </w:rPr>
              <w:t>fathered in but would take a big hit. We could search for other funding opportunities.</w:t>
            </w:r>
          </w:p>
          <w:p w:rsidR="00A665A6" w:rsidRPr="00917342" w:rsidRDefault="00A665A6" w:rsidP="00121639">
            <w:pPr>
              <w:spacing w:after="100" w:line="240" w:lineRule="auto"/>
              <w:rPr>
                <w:rFonts w:asciiTheme="minorHAnsi" w:hAnsiTheme="minorHAnsi"/>
              </w:rPr>
            </w:pPr>
            <w:r w:rsidRPr="00741189">
              <w:rPr>
                <w:rFonts w:asciiTheme="minorHAnsi" w:eastAsia="Arial" w:hAnsiTheme="minorHAnsi" w:cs="Arial"/>
                <w:color w:val="000000"/>
              </w:rPr>
              <w:t>Lisa</w:t>
            </w:r>
            <w:r>
              <w:rPr>
                <w:rFonts w:asciiTheme="minorHAnsi" w:eastAsia="Arial" w:hAnsiTheme="minorHAnsi" w:cs="Arial"/>
                <w:color w:val="000000"/>
              </w:rPr>
              <w:t xml:space="preserve"> Hendrix – She and </w:t>
            </w:r>
            <w:r w:rsidRPr="00741189">
              <w:rPr>
                <w:rFonts w:asciiTheme="minorHAnsi" w:eastAsia="Arial" w:hAnsiTheme="minorHAnsi" w:cs="Arial"/>
                <w:color w:val="000000"/>
              </w:rPr>
              <w:t>Trevor</w:t>
            </w:r>
            <w:r>
              <w:rPr>
                <w:rFonts w:asciiTheme="minorHAnsi" w:eastAsia="Arial" w:hAnsiTheme="minorHAnsi" w:cs="Arial"/>
                <w:color w:val="000000"/>
              </w:rPr>
              <w:t xml:space="preserve"> </w:t>
            </w:r>
            <w:r w:rsidRPr="00741189">
              <w:rPr>
                <w:rFonts w:asciiTheme="minorHAnsi" w:eastAsia="Arial" w:hAnsiTheme="minorHAnsi" w:cs="Arial"/>
                <w:color w:val="000000"/>
              </w:rPr>
              <w:t xml:space="preserve">will get together and look at </w:t>
            </w:r>
            <w:r>
              <w:rPr>
                <w:rFonts w:asciiTheme="minorHAnsi" w:eastAsia="Arial" w:hAnsiTheme="minorHAnsi" w:cs="Arial"/>
                <w:color w:val="000000"/>
              </w:rPr>
              <w:t xml:space="preserve">out-of-area </w:t>
            </w:r>
            <w:r w:rsidRPr="00741189">
              <w:rPr>
                <w:rFonts w:asciiTheme="minorHAnsi" w:eastAsia="Arial" w:hAnsiTheme="minorHAnsi" w:cs="Arial"/>
                <w:color w:val="000000"/>
              </w:rPr>
              <w:t xml:space="preserve">applications </w:t>
            </w:r>
            <w:r>
              <w:rPr>
                <w:rFonts w:asciiTheme="minorHAnsi" w:eastAsia="Arial" w:hAnsiTheme="minorHAnsi" w:cs="Arial"/>
                <w:color w:val="000000"/>
              </w:rPr>
              <w:t>to analyze why students attend different schools</w:t>
            </w:r>
            <w:r w:rsidRPr="00741189">
              <w:rPr>
                <w:rFonts w:asciiTheme="minorHAnsi" w:eastAsia="Arial" w:hAnsiTheme="minorHAnsi" w:cs="Arial"/>
                <w:color w:val="000000"/>
              </w:rPr>
              <w:t xml:space="preserve">. </w:t>
            </w:r>
            <w:r w:rsidR="00121639">
              <w:rPr>
                <w:rFonts w:asciiTheme="minorHAnsi" w:eastAsia="Arial" w:hAnsiTheme="minorHAnsi" w:cs="Arial"/>
                <w:color w:val="000000"/>
              </w:rPr>
              <w:t>Lisa's perception is that students choose</w:t>
            </w:r>
            <w:r w:rsidRPr="00741189">
              <w:rPr>
                <w:rFonts w:asciiTheme="minorHAnsi" w:eastAsia="Arial" w:hAnsiTheme="minorHAnsi" w:cs="Arial"/>
                <w:color w:val="000000"/>
              </w:rPr>
              <w:t xml:space="preserve"> to attend Hellgate because of the diverse culture. As a middle school principal, it was often the low income students that couldn't make it at </w:t>
            </w:r>
            <w:r w:rsidR="00917342">
              <w:rPr>
                <w:rFonts w:asciiTheme="minorHAnsi" w:eastAsia="Arial" w:hAnsiTheme="minorHAnsi" w:cs="Arial"/>
                <w:color w:val="000000"/>
              </w:rPr>
              <w:t>Hellgate because of the diverse culture</w:t>
            </w:r>
            <w:r w:rsidRPr="00741189">
              <w:rPr>
                <w:rFonts w:asciiTheme="minorHAnsi" w:eastAsia="Arial" w:hAnsiTheme="minorHAnsi" w:cs="Arial"/>
                <w:color w:val="000000"/>
              </w:rPr>
              <w:t xml:space="preserve">. There is a visually noticeable difference </w:t>
            </w:r>
            <w:r w:rsidR="00121639">
              <w:rPr>
                <w:rFonts w:asciiTheme="minorHAnsi" w:eastAsia="Arial" w:hAnsiTheme="minorHAnsi" w:cs="Arial"/>
                <w:color w:val="000000"/>
              </w:rPr>
              <w:t xml:space="preserve">when comparing the </w:t>
            </w:r>
            <w:r w:rsidRPr="00741189">
              <w:rPr>
                <w:rFonts w:asciiTheme="minorHAnsi" w:eastAsia="Arial" w:hAnsiTheme="minorHAnsi" w:cs="Arial"/>
                <w:color w:val="000000"/>
              </w:rPr>
              <w:t xml:space="preserve">actual </w:t>
            </w:r>
            <w:r w:rsidR="00121639">
              <w:rPr>
                <w:rFonts w:asciiTheme="minorHAnsi" w:eastAsia="Arial" w:hAnsiTheme="minorHAnsi" w:cs="Arial"/>
                <w:color w:val="000000"/>
              </w:rPr>
              <w:t xml:space="preserve">observed </w:t>
            </w:r>
            <w:r w:rsidRPr="00741189">
              <w:rPr>
                <w:rFonts w:asciiTheme="minorHAnsi" w:eastAsia="Arial" w:hAnsiTheme="minorHAnsi" w:cs="Arial"/>
                <w:color w:val="000000"/>
              </w:rPr>
              <w:t xml:space="preserve">numbers </w:t>
            </w:r>
            <w:r w:rsidR="00121639">
              <w:rPr>
                <w:rFonts w:asciiTheme="minorHAnsi" w:eastAsia="Arial" w:hAnsiTheme="minorHAnsi" w:cs="Arial"/>
                <w:color w:val="000000"/>
              </w:rPr>
              <w:t xml:space="preserve">of low income students with that of </w:t>
            </w:r>
            <w:r w:rsidR="00917342">
              <w:rPr>
                <w:rFonts w:asciiTheme="minorHAnsi" w:eastAsia="Arial" w:hAnsiTheme="minorHAnsi" w:cs="Arial"/>
                <w:color w:val="000000"/>
              </w:rPr>
              <w:t>submitted</w:t>
            </w:r>
            <w:r w:rsidR="00121639">
              <w:rPr>
                <w:rFonts w:asciiTheme="minorHAnsi" w:eastAsia="Arial" w:hAnsiTheme="minorHAnsi" w:cs="Arial"/>
                <w:color w:val="000000"/>
              </w:rPr>
              <w:t xml:space="preserve"> applications</w:t>
            </w:r>
            <w:r w:rsidR="00917342">
              <w:rPr>
                <w:rFonts w:asciiTheme="minorHAnsi" w:eastAsia="Arial" w:hAnsiTheme="minorHAnsi" w:cs="Arial"/>
                <w:color w:val="000000"/>
              </w:rPr>
              <w:t>. Lisa did some research and</w:t>
            </w:r>
            <w:r w:rsidRPr="00741189">
              <w:rPr>
                <w:rFonts w:asciiTheme="minorHAnsi" w:eastAsia="Arial" w:hAnsiTheme="minorHAnsi" w:cs="Arial"/>
                <w:color w:val="000000"/>
              </w:rPr>
              <w:t xml:space="preserve"> </w:t>
            </w:r>
            <w:r>
              <w:rPr>
                <w:rFonts w:asciiTheme="minorHAnsi" w:eastAsia="Arial" w:hAnsiTheme="minorHAnsi" w:cs="Arial"/>
                <w:color w:val="000000"/>
              </w:rPr>
              <w:t>found that although many high schools still use</w:t>
            </w:r>
            <w:r w:rsidRPr="00741189">
              <w:rPr>
                <w:rFonts w:asciiTheme="minorHAnsi" w:eastAsia="Arial" w:hAnsiTheme="minorHAnsi" w:cs="Arial"/>
                <w:color w:val="000000"/>
              </w:rPr>
              <w:t xml:space="preserve"> the </w:t>
            </w:r>
            <w:r>
              <w:rPr>
                <w:rFonts w:asciiTheme="minorHAnsi" w:eastAsia="Arial" w:hAnsiTheme="minorHAnsi" w:cs="Arial"/>
                <w:color w:val="000000"/>
              </w:rPr>
              <w:t>F&amp;R</w:t>
            </w:r>
            <w:r w:rsidRPr="00741189">
              <w:rPr>
                <w:rFonts w:asciiTheme="minorHAnsi" w:eastAsia="Arial" w:hAnsiTheme="minorHAnsi" w:cs="Arial"/>
                <w:color w:val="000000"/>
              </w:rPr>
              <w:t xml:space="preserve"> allocation, the feeder school model is </w:t>
            </w:r>
            <w:r>
              <w:rPr>
                <w:rFonts w:asciiTheme="minorHAnsi" w:eastAsia="Arial" w:hAnsiTheme="minorHAnsi" w:cs="Arial"/>
                <w:color w:val="000000"/>
              </w:rPr>
              <w:t xml:space="preserve">a </w:t>
            </w:r>
            <w:r w:rsidRPr="00741189">
              <w:rPr>
                <w:rFonts w:asciiTheme="minorHAnsi" w:eastAsia="Arial" w:hAnsiTheme="minorHAnsi" w:cs="Arial"/>
                <w:color w:val="000000"/>
              </w:rPr>
              <w:t>more accurate depiction of poverty.</w:t>
            </w:r>
            <w:r>
              <w:rPr>
                <w:rFonts w:asciiTheme="minorHAnsi" w:hAnsiTheme="minorHAnsi"/>
              </w:rPr>
              <w:t xml:space="preserve"> </w:t>
            </w:r>
            <w:r w:rsidRPr="00741189">
              <w:rPr>
                <w:rFonts w:asciiTheme="minorHAnsi" w:eastAsia="Arial" w:hAnsiTheme="minorHAnsi" w:cs="Arial"/>
                <w:color w:val="000000"/>
              </w:rPr>
              <w:t xml:space="preserve">With the feeder school model, Seeley and Big Sky will </w:t>
            </w:r>
            <w:r w:rsidR="00917342">
              <w:rPr>
                <w:rFonts w:asciiTheme="minorHAnsi" w:eastAsia="Arial" w:hAnsiTheme="minorHAnsi" w:cs="Arial"/>
                <w:color w:val="000000"/>
              </w:rPr>
              <w:t>lose a total of</w:t>
            </w:r>
            <w:r w:rsidRPr="00741189">
              <w:rPr>
                <w:rFonts w:asciiTheme="minorHAnsi" w:eastAsia="Arial" w:hAnsiTheme="minorHAnsi" w:cs="Arial"/>
                <w:color w:val="000000"/>
              </w:rPr>
              <w:t xml:space="preserve"> </w:t>
            </w:r>
            <w:r w:rsidR="00917342">
              <w:rPr>
                <w:rFonts w:asciiTheme="minorHAnsi" w:eastAsia="Arial" w:hAnsiTheme="minorHAnsi" w:cs="Arial"/>
                <w:color w:val="000000"/>
              </w:rPr>
              <w:t>$</w:t>
            </w:r>
            <w:r w:rsidRPr="00741189">
              <w:rPr>
                <w:rFonts w:asciiTheme="minorHAnsi" w:eastAsia="Arial" w:hAnsiTheme="minorHAnsi" w:cs="Arial"/>
                <w:color w:val="000000"/>
              </w:rPr>
              <w:t>3</w:t>
            </w:r>
            <w:r w:rsidR="00917342">
              <w:rPr>
                <w:rFonts w:asciiTheme="minorHAnsi" w:eastAsia="Arial" w:hAnsiTheme="minorHAnsi" w:cs="Arial"/>
                <w:color w:val="000000"/>
              </w:rPr>
              <w:t>1</w:t>
            </w:r>
            <w:r w:rsidRPr="00741189">
              <w:rPr>
                <w:rFonts w:asciiTheme="minorHAnsi" w:eastAsia="Arial" w:hAnsiTheme="minorHAnsi" w:cs="Arial"/>
                <w:color w:val="000000"/>
              </w:rPr>
              <w:t xml:space="preserve">,000 versus </w:t>
            </w:r>
            <w:proofErr w:type="spellStart"/>
            <w:r>
              <w:rPr>
                <w:rFonts w:asciiTheme="minorHAnsi" w:eastAsia="Arial" w:hAnsiTheme="minorHAnsi" w:cs="Arial"/>
                <w:color w:val="000000"/>
              </w:rPr>
              <w:t>Hellgate</w:t>
            </w:r>
            <w:r w:rsidR="00917342">
              <w:rPr>
                <w:rFonts w:asciiTheme="minorHAnsi" w:eastAsia="Arial" w:hAnsiTheme="minorHAnsi" w:cs="Arial"/>
                <w:color w:val="000000"/>
              </w:rPr>
              <w:t>’s</w:t>
            </w:r>
            <w:proofErr w:type="spellEnd"/>
            <w:r w:rsidR="00917342">
              <w:rPr>
                <w:rFonts w:asciiTheme="minorHAnsi" w:eastAsia="Arial" w:hAnsiTheme="minorHAnsi" w:cs="Arial"/>
                <w:color w:val="000000"/>
              </w:rPr>
              <w:t xml:space="preserve"> </w:t>
            </w:r>
            <w:r w:rsidRPr="00741189">
              <w:rPr>
                <w:rFonts w:asciiTheme="minorHAnsi" w:eastAsia="Arial" w:hAnsiTheme="minorHAnsi" w:cs="Arial"/>
                <w:color w:val="000000"/>
              </w:rPr>
              <w:t>$68,000</w:t>
            </w:r>
            <w:r w:rsidR="00917342">
              <w:rPr>
                <w:rFonts w:asciiTheme="minorHAnsi" w:eastAsia="Arial" w:hAnsiTheme="minorHAnsi" w:cs="Arial"/>
                <w:color w:val="000000"/>
              </w:rPr>
              <w:t xml:space="preserve"> cut</w:t>
            </w:r>
            <w:r w:rsidRPr="00741189">
              <w:rPr>
                <w:rFonts w:asciiTheme="minorHAnsi" w:eastAsia="Arial" w:hAnsiTheme="minorHAnsi" w:cs="Arial"/>
                <w:color w:val="000000"/>
              </w:rPr>
              <w:t>.</w:t>
            </w:r>
            <w:r w:rsidR="00917342">
              <w:rPr>
                <w:rFonts w:asciiTheme="minorHAnsi" w:hAnsiTheme="minorHAnsi"/>
              </w:rPr>
              <w:br/>
            </w:r>
            <w:r w:rsidR="00917342">
              <w:rPr>
                <w:rFonts w:asciiTheme="minorHAnsi" w:hAnsiTheme="minorHAnsi"/>
              </w:rPr>
              <w:br/>
              <w:t xml:space="preserve">Karen Allen - </w:t>
            </w:r>
            <w:r w:rsidRPr="00741189">
              <w:rPr>
                <w:rFonts w:asciiTheme="minorHAnsi" w:eastAsia="Arial" w:hAnsiTheme="minorHAnsi" w:cs="Arial"/>
                <w:color w:val="000000"/>
              </w:rPr>
              <w:t xml:space="preserve">Karen explained the feeder school model was </w:t>
            </w:r>
            <w:r w:rsidR="00917342">
              <w:rPr>
                <w:rFonts w:asciiTheme="minorHAnsi" w:eastAsia="Arial" w:hAnsiTheme="minorHAnsi" w:cs="Arial"/>
                <w:color w:val="000000"/>
              </w:rPr>
              <w:t>used in the past</w:t>
            </w:r>
            <w:r w:rsidRPr="00741189">
              <w:rPr>
                <w:rFonts w:asciiTheme="minorHAnsi" w:eastAsia="Arial" w:hAnsiTheme="minorHAnsi" w:cs="Arial"/>
                <w:color w:val="000000"/>
              </w:rPr>
              <w:t xml:space="preserve"> to determine if </w:t>
            </w:r>
            <w:r w:rsidR="00917342">
              <w:rPr>
                <w:rFonts w:asciiTheme="minorHAnsi" w:eastAsia="Arial" w:hAnsiTheme="minorHAnsi" w:cs="Arial"/>
                <w:color w:val="000000"/>
              </w:rPr>
              <w:t xml:space="preserve">a school </w:t>
            </w:r>
            <w:r w:rsidRPr="00741189">
              <w:rPr>
                <w:rFonts w:asciiTheme="minorHAnsi" w:eastAsia="Arial" w:hAnsiTheme="minorHAnsi" w:cs="Arial"/>
                <w:color w:val="000000"/>
              </w:rPr>
              <w:t xml:space="preserve">could reach the district average. It was never used </w:t>
            </w:r>
            <w:r w:rsidR="00121639">
              <w:rPr>
                <w:rFonts w:asciiTheme="minorHAnsi" w:eastAsia="Arial" w:hAnsiTheme="minorHAnsi" w:cs="Arial"/>
                <w:color w:val="000000"/>
              </w:rPr>
              <w:t>for</w:t>
            </w:r>
            <w:r w:rsidRPr="00741189">
              <w:rPr>
                <w:rFonts w:asciiTheme="minorHAnsi" w:eastAsia="Arial" w:hAnsiTheme="minorHAnsi" w:cs="Arial"/>
                <w:color w:val="000000"/>
              </w:rPr>
              <w:t xml:space="preserve"> competition between schools.</w:t>
            </w:r>
            <w:r w:rsidR="00917342">
              <w:rPr>
                <w:rFonts w:asciiTheme="minorHAnsi" w:eastAsia="Arial" w:hAnsiTheme="minorHAnsi" w:cs="Arial"/>
                <w:color w:val="000000"/>
              </w:rPr>
              <w:t xml:space="preserve"> </w:t>
            </w:r>
            <w:r w:rsidR="00917342" w:rsidRPr="00741189">
              <w:rPr>
                <w:rFonts w:asciiTheme="minorHAnsi" w:eastAsia="Arial" w:hAnsiTheme="minorHAnsi" w:cs="Arial"/>
                <w:color w:val="000000"/>
              </w:rPr>
              <w:t xml:space="preserve"> </w:t>
            </w:r>
            <w:r w:rsidR="00917342">
              <w:rPr>
                <w:rFonts w:asciiTheme="minorHAnsi" w:eastAsia="Arial" w:hAnsiTheme="minorHAnsi" w:cs="Arial"/>
                <w:color w:val="000000"/>
              </w:rPr>
              <w:t>She was particularly</w:t>
            </w:r>
            <w:r w:rsidR="00917342" w:rsidRPr="00741189">
              <w:rPr>
                <w:rFonts w:asciiTheme="minorHAnsi" w:eastAsia="Arial" w:hAnsiTheme="minorHAnsi" w:cs="Arial"/>
                <w:color w:val="000000"/>
              </w:rPr>
              <w:t xml:space="preserve"> concerned about Franklin. There is more poverty there than anywhere else.</w:t>
            </w:r>
          </w:p>
        </w:tc>
      </w:tr>
      <w:tr w:rsidR="007C699D" w:rsidRPr="00741189" w:rsidTr="007C699D">
        <w:tc>
          <w:tcPr>
            <w:tcW w:w="8370" w:type="dxa"/>
          </w:tcPr>
          <w:p w:rsidR="007C699D" w:rsidRDefault="007C699D" w:rsidP="008F23F7">
            <w:pPr>
              <w:spacing w:after="0" w:line="240" w:lineRule="auto"/>
              <w:rPr>
                <w:color w:val="000000"/>
              </w:rPr>
            </w:pPr>
            <w:r w:rsidRPr="00741189">
              <w:rPr>
                <w:color w:val="000000"/>
              </w:rPr>
              <w:t>Closing and next steps</w:t>
            </w:r>
            <w:r w:rsidR="00917342">
              <w:rPr>
                <w:color w:val="000000"/>
              </w:rPr>
              <w:t>:</w:t>
            </w:r>
          </w:p>
          <w:p w:rsidR="007C699D" w:rsidRPr="002F62A8" w:rsidRDefault="00917342" w:rsidP="002F62A8">
            <w:pPr>
              <w:spacing w:after="100" w:line="240" w:lineRule="auto"/>
              <w:rPr>
                <w:rFonts w:asciiTheme="minorHAnsi" w:hAnsiTheme="minorHAnsi"/>
              </w:rPr>
            </w:pPr>
            <w:r w:rsidRPr="00741189">
              <w:rPr>
                <w:rFonts w:asciiTheme="minorHAnsi" w:eastAsia="Arial" w:hAnsiTheme="minorHAnsi" w:cs="Arial"/>
                <w:color w:val="000000"/>
              </w:rPr>
              <w:t xml:space="preserve">Matt </w:t>
            </w:r>
            <w:r>
              <w:rPr>
                <w:rFonts w:asciiTheme="minorHAnsi" w:eastAsia="Arial" w:hAnsiTheme="minorHAnsi" w:cs="Arial"/>
                <w:color w:val="000000"/>
              </w:rPr>
              <w:t>Quinlan shared an article he found that explains Free and Reduced L</w:t>
            </w:r>
            <w:r w:rsidRPr="00741189">
              <w:rPr>
                <w:rFonts w:asciiTheme="minorHAnsi" w:eastAsia="Arial" w:hAnsiTheme="minorHAnsi" w:cs="Arial"/>
                <w:color w:val="000000"/>
              </w:rPr>
              <w:t>unch</w:t>
            </w:r>
            <w:r w:rsidR="00121639">
              <w:rPr>
                <w:rFonts w:asciiTheme="minorHAnsi" w:eastAsia="Arial" w:hAnsiTheme="minorHAnsi" w:cs="Arial"/>
                <w:color w:val="000000"/>
              </w:rPr>
              <w:t xml:space="preserve"> applications are</w:t>
            </w:r>
            <w:r w:rsidRPr="00741189">
              <w:rPr>
                <w:rFonts w:asciiTheme="minorHAnsi" w:eastAsia="Arial" w:hAnsiTheme="minorHAnsi" w:cs="Arial"/>
                <w:color w:val="000000"/>
              </w:rPr>
              <w:t xml:space="preserve"> an inaccurate way to measure poverty. The number one recommendation is to use a more accurate</w:t>
            </w:r>
            <w:r>
              <w:rPr>
                <w:rFonts w:asciiTheme="minorHAnsi" w:eastAsia="Arial" w:hAnsiTheme="minorHAnsi" w:cs="Arial"/>
                <w:color w:val="000000"/>
              </w:rPr>
              <w:t xml:space="preserve"> indicator of poverty: T</w:t>
            </w:r>
            <w:r w:rsidRPr="00741189">
              <w:rPr>
                <w:rFonts w:asciiTheme="minorHAnsi" w:eastAsia="Arial" w:hAnsiTheme="minorHAnsi" w:cs="Arial"/>
                <w:color w:val="000000"/>
              </w:rPr>
              <w:t>he feeder school pattern. The feeder school pattern shows the most accurate picture of poverty in our district and it allows us to serve the most kids.</w:t>
            </w:r>
            <w:r>
              <w:rPr>
                <w:rFonts w:asciiTheme="minorHAnsi" w:hAnsiTheme="minorHAnsi"/>
              </w:rPr>
              <w:br/>
            </w:r>
            <w:r>
              <w:rPr>
                <w:rFonts w:asciiTheme="minorHAnsi" w:hAnsiTheme="minorHAnsi"/>
              </w:rPr>
              <w:br/>
            </w:r>
            <w:r w:rsidRPr="00741189">
              <w:rPr>
                <w:rFonts w:asciiTheme="minorHAnsi" w:eastAsia="Arial" w:hAnsiTheme="minorHAnsi" w:cs="Arial"/>
                <w:color w:val="000000"/>
              </w:rPr>
              <w:t xml:space="preserve">Tracy </w:t>
            </w:r>
            <w:r>
              <w:rPr>
                <w:rFonts w:asciiTheme="minorHAnsi" w:eastAsia="Arial" w:hAnsiTheme="minorHAnsi" w:cs="Arial"/>
                <w:color w:val="000000"/>
              </w:rPr>
              <w:t xml:space="preserve">Ledyard is happy </w:t>
            </w:r>
            <w:r w:rsidRPr="00741189">
              <w:rPr>
                <w:rFonts w:asciiTheme="minorHAnsi" w:eastAsia="Arial" w:hAnsiTheme="minorHAnsi" w:cs="Arial"/>
                <w:color w:val="000000"/>
              </w:rPr>
              <w:t>we are looking to find the best picture of poverty in Missoula. If we could spend more time, we could get an accurate picture of what is going on in our schools.</w:t>
            </w:r>
            <w:r>
              <w:rPr>
                <w:rFonts w:asciiTheme="minorHAnsi" w:eastAsia="Arial" w:hAnsiTheme="minorHAnsi" w:cs="Arial"/>
                <w:color w:val="000000"/>
              </w:rPr>
              <w:t xml:space="preserve"> She explained there are four</w:t>
            </w:r>
            <w:r w:rsidRPr="00741189">
              <w:rPr>
                <w:rFonts w:asciiTheme="minorHAnsi" w:eastAsia="Arial" w:hAnsiTheme="minorHAnsi" w:cs="Arial"/>
                <w:color w:val="000000"/>
              </w:rPr>
              <w:t xml:space="preserve"> ways</w:t>
            </w:r>
            <w:r>
              <w:rPr>
                <w:rFonts w:asciiTheme="minorHAnsi" w:eastAsia="Arial" w:hAnsiTheme="minorHAnsi" w:cs="Arial"/>
                <w:color w:val="000000"/>
              </w:rPr>
              <w:t xml:space="preserve"> to calculate poverty in schools:</w:t>
            </w:r>
            <w:r w:rsidRPr="00741189">
              <w:rPr>
                <w:rFonts w:asciiTheme="minorHAnsi" w:eastAsia="Arial" w:hAnsiTheme="minorHAnsi" w:cs="Arial"/>
                <w:color w:val="000000"/>
              </w:rPr>
              <w:t xml:space="preserve"> F&amp;R</w:t>
            </w:r>
            <w:r>
              <w:rPr>
                <w:rFonts w:asciiTheme="minorHAnsi" w:eastAsia="Arial" w:hAnsiTheme="minorHAnsi" w:cs="Arial"/>
                <w:color w:val="000000"/>
              </w:rPr>
              <w:t xml:space="preserve"> Lunch application, f</w:t>
            </w:r>
            <w:r w:rsidRPr="00741189">
              <w:rPr>
                <w:rFonts w:asciiTheme="minorHAnsi" w:eastAsia="Arial" w:hAnsiTheme="minorHAnsi" w:cs="Arial"/>
                <w:color w:val="000000"/>
              </w:rPr>
              <w:t>eeder</w:t>
            </w:r>
            <w:r>
              <w:rPr>
                <w:rFonts w:asciiTheme="minorHAnsi" w:eastAsia="Arial" w:hAnsiTheme="minorHAnsi" w:cs="Arial"/>
                <w:color w:val="000000"/>
              </w:rPr>
              <w:t xml:space="preserve"> schools, census d</w:t>
            </w:r>
            <w:r w:rsidRPr="00741189">
              <w:rPr>
                <w:rFonts w:asciiTheme="minorHAnsi" w:eastAsia="Arial" w:hAnsiTheme="minorHAnsi" w:cs="Arial"/>
                <w:color w:val="000000"/>
              </w:rPr>
              <w:t xml:space="preserve">ata and </w:t>
            </w:r>
            <w:r w:rsidR="0085246E">
              <w:rPr>
                <w:rFonts w:asciiTheme="minorHAnsi" w:eastAsia="Arial" w:hAnsiTheme="minorHAnsi" w:cs="Arial"/>
                <w:color w:val="000000"/>
              </w:rPr>
              <w:t>s</w:t>
            </w:r>
            <w:r w:rsidRPr="00741189">
              <w:rPr>
                <w:rFonts w:asciiTheme="minorHAnsi" w:eastAsia="Arial" w:hAnsiTheme="minorHAnsi" w:cs="Arial"/>
                <w:color w:val="000000"/>
              </w:rPr>
              <w:t>urveys. She suggested the F&amp;R application is not an accurate depiction</w:t>
            </w:r>
            <w:r w:rsidR="0085246E">
              <w:rPr>
                <w:rFonts w:asciiTheme="minorHAnsi" w:eastAsia="Arial" w:hAnsiTheme="minorHAnsi" w:cs="Arial"/>
                <w:color w:val="000000"/>
              </w:rPr>
              <w:t xml:space="preserve"> of poverty</w:t>
            </w:r>
            <w:r w:rsidRPr="00741189">
              <w:rPr>
                <w:rFonts w:asciiTheme="minorHAnsi" w:eastAsia="Arial" w:hAnsiTheme="minorHAnsi" w:cs="Arial"/>
                <w:color w:val="000000"/>
              </w:rPr>
              <w:t>.</w:t>
            </w:r>
            <w:r>
              <w:rPr>
                <w:rFonts w:asciiTheme="minorHAnsi" w:hAnsiTheme="minorHAnsi"/>
              </w:rPr>
              <w:br/>
            </w:r>
            <w:r>
              <w:rPr>
                <w:rFonts w:asciiTheme="minorHAnsi" w:hAnsiTheme="minorHAnsi"/>
              </w:rPr>
              <w:br/>
            </w:r>
            <w:r w:rsidRPr="00741189">
              <w:rPr>
                <w:rFonts w:asciiTheme="minorHAnsi" w:eastAsia="Arial" w:hAnsiTheme="minorHAnsi" w:cs="Arial"/>
                <w:color w:val="000000"/>
              </w:rPr>
              <w:t>Joy</w:t>
            </w:r>
            <w:r>
              <w:rPr>
                <w:rFonts w:asciiTheme="minorHAnsi" w:eastAsia="Arial" w:hAnsiTheme="minorHAnsi" w:cs="Arial"/>
                <w:color w:val="000000"/>
              </w:rPr>
              <w:t xml:space="preserve"> Seymour suggested </w:t>
            </w:r>
            <w:r w:rsidRPr="00741189">
              <w:rPr>
                <w:rFonts w:asciiTheme="minorHAnsi" w:eastAsia="Arial" w:hAnsiTheme="minorHAnsi" w:cs="Arial"/>
                <w:color w:val="000000"/>
              </w:rPr>
              <w:t xml:space="preserve">if we go with the feeder pattern, we </w:t>
            </w:r>
            <w:r w:rsidR="00121639">
              <w:rPr>
                <w:rFonts w:asciiTheme="minorHAnsi" w:eastAsia="Arial" w:hAnsiTheme="minorHAnsi" w:cs="Arial"/>
                <w:color w:val="000000"/>
              </w:rPr>
              <w:t xml:space="preserve">want to </w:t>
            </w:r>
            <w:r w:rsidR="0085246E">
              <w:rPr>
                <w:rFonts w:asciiTheme="minorHAnsi" w:eastAsia="Arial" w:hAnsiTheme="minorHAnsi" w:cs="Arial"/>
                <w:color w:val="000000"/>
              </w:rPr>
              <w:t>make sure</w:t>
            </w:r>
            <w:r w:rsidRPr="00741189">
              <w:rPr>
                <w:rFonts w:asciiTheme="minorHAnsi" w:eastAsia="Arial" w:hAnsiTheme="minorHAnsi" w:cs="Arial"/>
                <w:color w:val="000000"/>
              </w:rPr>
              <w:t xml:space="preserve"> the kids </w:t>
            </w:r>
            <w:r w:rsidR="0085246E">
              <w:rPr>
                <w:rFonts w:asciiTheme="minorHAnsi" w:eastAsia="Arial" w:hAnsiTheme="minorHAnsi" w:cs="Arial"/>
                <w:color w:val="000000"/>
              </w:rPr>
              <w:t xml:space="preserve">don’t </w:t>
            </w:r>
            <w:r w:rsidRPr="00741189">
              <w:rPr>
                <w:rFonts w:asciiTheme="minorHAnsi" w:eastAsia="Arial" w:hAnsiTheme="minorHAnsi" w:cs="Arial"/>
                <w:color w:val="000000"/>
              </w:rPr>
              <w:t>get lost. She doesn't want to see us stop trying to get students to apply for F&amp;R Lunch. We want to identify those kids and make sure they are eating.</w:t>
            </w:r>
            <w:r>
              <w:rPr>
                <w:rFonts w:asciiTheme="minorHAnsi" w:hAnsiTheme="minorHAnsi"/>
              </w:rPr>
              <w:br/>
            </w:r>
            <w:r>
              <w:rPr>
                <w:rFonts w:asciiTheme="minorHAnsi" w:hAnsiTheme="minorHAnsi"/>
              </w:rPr>
              <w:br/>
            </w:r>
            <w:r w:rsidRPr="00741189">
              <w:rPr>
                <w:rFonts w:asciiTheme="minorHAnsi" w:eastAsia="Arial" w:hAnsiTheme="minorHAnsi" w:cs="Arial"/>
                <w:color w:val="000000"/>
              </w:rPr>
              <w:t xml:space="preserve">Erica </w:t>
            </w:r>
            <w:r>
              <w:rPr>
                <w:rFonts w:asciiTheme="minorHAnsi" w:eastAsia="Arial" w:hAnsiTheme="minorHAnsi" w:cs="Arial"/>
                <w:color w:val="000000"/>
              </w:rPr>
              <w:t>Ramsey would like to see</w:t>
            </w:r>
            <w:r w:rsidRPr="00741189">
              <w:rPr>
                <w:rFonts w:asciiTheme="minorHAnsi" w:eastAsia="Arial" w:hAnsiTheme="minorHAnsi" w:cs="Arial"/>
                <w:color w:val="000000"/>
              </w:rPr>
              <w:t xml:space="preserve"> consistency. It sho</w:t>
            </w:r>
            <w:r>
              <w:rPr>
                <w:rFonts w:asciiTheme="minorHAnsi" w:eastAsia="Arial" w:hAnsiTheme="minorHAnsi" w:cs="Arial"/>
                <w:color w:val="000000"/>
              </w:rPr>
              <w:t>uld be the same, whatever we decide</w:t>
            </w:r>
            <w:r w:rsidRPr="00741189">
              <w:rPr>
                <w:rFonts w:asciiTheme="minorHAnsi" w:eastAsia="Arial" w:hAnsiTheme="minorHAnsi" w:cs="Arial"/>
                <w:color w:val="000000"/>
              </w:rPr>
              <w:t>.</w:t>
            </w:r>
            <w:r>
              <w:rPr>
                <w:rFonts w:asciiTheme="minorHAnsi" w:hAnsiTheme="minorHAnsi"/>
              </w:rPr>
              <w:br/>
            </w:r>
            <w:r>
              <w:rPr>
                <w:rFonts w:asciiTheme="minorHAnsi" w:hAnsiTheme="minorHAnsi"/>
              </w:rPr>
              <w:lastRenderedPageBreak/>
              <w:br/>
            </w:r>
            <w:r w:rsidRPr="00741189">
              <w:rPr>
                <w:rFonts w:asciiTheme="minorHAnsi" w:eastAsia="Arial" w:hAnsiTheme="minorHAnsi" w:cs="Arial"/>
                <w:color w:val="000000"/>
              </w:rPr>
              <w:t xml:space="preserve">Trevor </w:t>
            </w:r>
            <w:r w:rsidR="0085246E">
              <w:rPr>
                <w:rFonts w:asciiTheme="minorHAnsi" w:eastAsia="Arial" w:hAnsiTheme="minorHAnsi" w:cs="Arial"/>
                <w:color w:val="000000"/>
              </w:rPr>
              <w:t>Laboski stressed n</w:t>
            </w:r>
            <w:r w:rsidRPr="00741189">
              <w:rPr>
                <w:rFonts w:asciiTheme="minorHAnsi" w:eastAsia="Arial" w:hAnsiTheme="minorHAnsi" w:cs="Arial"/>
                <w:color w:val="000000"/>
              </w:rPr>
              <w:t xml:space="preserve">o one is after </w:t>
            </w:r>
            <w:r w:rsidR="0085246E">
              <w:rPr>
                <w:rFonts w:asciiTheme="minorHAnsi" w:eastAsia="Arial" w:hAnsiTheme="minorHAnsi" w:cs="Arial"/>
                <w:color w:val="000000"/>
              </w:rPr>
              <w:t>another’s</w:t>
            </w:r>
            <w:r w:rsidRPr="00741189">
              <w:rPr>
                <w:rFonts w:asciiTheme="minorHAnsi" w:eastAsia="Arial" w:hAnsiTheme="minorHAnsi" w:cs="Arial"/>
                <w:color w:val="000000"/>
              </w:rPr>
              <w:t xml:space="preserve"> money. It is about serving the kids. Trevor's f</w:t>
            </w:r>
            <w:r>
              <w:rPr>
                <w:rFonts w:asciiTheme="minorHAnsi" w:eastAsia="Arial" w:hAnsiTheme="minorHAnsi" w:cs="Arial"/>
                <w:color w:val="000000"/>
              </w:rPr>
              <w:t>irst priority is to obtain F&amp;R L</w:t>
            </w:r>
            <w:r w:rsidRPr="00741189">
              <w:rPr>
                <w:rFonts w:asciiTheme="minorHAnsi" w:eastAsia="Arial" w:hAnsiTheme="minorHAnsi" w:cs="Arial"/>
                <w:color w:val="000000"/>
              </w:rPr>
              <w:t xml:space="preserve">unch applications. </w:t>
            </w:r>
            <w:r w:rsidR="0085246E">
              <w:rPr>
                <w:rFonts w:asciiTheme="minorHAnsi" w:eastAsia="Arial" w:hAnsiTheme="minorHAnsi" w:cs="Arial"/>
                <w:color w:val="000000"/>
              </w:rPr>
              <w:t>When he arrived at MCPS, h</w:t>
            </w:r>
            <w:r w:rsidRPr="00741189">
              <w:rPr>
                <w:rFonts w:asciiTheme="minorHAnsi" w:eastAsia="Arial" w:hAnsiTheme="minorHAnsi" w:cs="Arial"/>
                <w:color w:val="000000"/>
              </w:rPr>
              <w:t xml:space="preserve">e was told </w:t>
            </w:r>
            <w:r w:rsidR="00121639">
              <w:rPr>
                <w:rFonts w:asciiTheme="minorHAnsi" w:eastAsia="Arial" w:hAnsiTheme="minorHAnsi" w:cs="Arial"/>
                <w:color w:val="000000"/>
              </w:rPr>
              <w:t>Title I allocations we</w:t>
            </w:r>
            <w:r w:rsidR="0085246E">
              <w:rPr>
                <w:rFonts w:asciiTheme="minorHAnsi" w:eastAsia="Arial" w:hAnsiTheme="minorHAnsi" w:cs="Arial"/>
                <w:color w:val="000000"/>
              </w:rPr>
              <w:t xml:space="preserve">re determined by </w:t>
            </w:r>
            <w:r w:rsidRPr="00741189">
              <w:rPr>
                <w:rFonts w:asciiTheme="minorHAnsi" w:eastAsia="Arial" w:hAnsiTheme="minorHAnsi" w:cs="Arial"/>
                <w:color w:val="000000"/>
              </w:rPr>
              <w:t>bands of poverty. The next year, we went to pure numbers. Now, Big Sky has a higher number and a higher percentage</w:t>
            </w:r>
            <w:r w:rsidR="0085246E">
              <w:rPr>
                <w:rFonts w:asciiTheme="minorHAnsi" w:eastAsia="Arial" w:hAnsiTheme="minorHAnsi" w:cs="Arial"/>
                <w:color w:val="000000"/>
              </w:rPr>
              <w:t xml:space="preserve"> of F&amp;R students. </w:t>
            </w:r>
            <w:r w:rsidRPr="00741189">
              <w:rPr>
                <w:rFonts w:asciiTheme="minorHAnsi" w:eastAsia="Arial" w:hAnsiTheme="minorHAnsi" w:cs="Arial"/>
                <w:color w:val="000000"/>
              </w:rPr>
              <w:t xml:space="preserve">Trevor </w:t>
            </w:r>
            <w:r w:rsidR="0085246E">
              <w:rPr>
                <w:rFonts w:asciiTheme="minorHAnsi" w:eastAsia="Arial" w:hAnsiTheme="minorHAnsi" w:cs="Arial"/>
                <w:color w:val="000000"/>
              </w:rPr>
              <w:t xml:space="preserve">reported </w:t>
            </w:r>
            <w:r w:rsidRPr="00741189">
              <w:rPr>
                <w:rFonts w:asciiTheme="minorHAnsi" w:eastAsia="Arial" w:hAnsiTheme="minorHAnsi" w:cs="Arial"/>
                <w:color w:val="000000"/>
              </w:rPr>
              <w:t xml:space="preserve">that 52% of freshman </w:t>
            </w:r>
            <w:r w:rsidR="0085246E">
              <w:rPr>
                <w:rFonts w:asciiTheme="minorHAnsi" w:eastAsia="Arial" w:hAnsiTheme="minorHAnsi" w:cs="Arial"/>
                <w:color w:val="000000"/>
              </w:rPr>
              <w:t xml:space="preserve">at Big Sky </w:t>
            </w:r>
            <w:r w:rsidRPr="00741189">
              <w:rPr>
                <w:rFonts w:asciiTheme="minorHAnsi" w:eastAsia="Arial" w:hAnsiTheme="minorHAnsi" w:cs="Arial"/>
                <w:color w:val="000000"/>
              </w:rPr>
              <w:t xml:space="preserve">are F&amp;R. In projecting to the future, that number will likely stay static through the grades. With the feeder program, </w:t>
            </w:r>
            <w:r w:rsidR="0085246E">
              <w:rPr>
                <w:rFonts w:asciiTheme="minorHAnsi" w:eastAsia="Arial" w:hAnsiTheme="minorHAnsi" w:cs="Arial"/>
                <w:color w:val="000000"/>
              </w:rPr>
              <w:t>Big Sky</w:t>
            </w:r>
            <w:r w:rsidRPr="00741189">
              <w:rPr>
                <w:rFonts w:asciiTheme="minorHAnsi" w:eastAsia="Arial" w:hAnsiTheme="minorHAnsi" w:cs="Arial"/>
                <w:color w:val="000000"/>
              </w:rPr>
              <w:t xml:space="preserve"> would lose services. Seeley is not happy about this because they </w:t>
            </w:r>
            <w:r w:rsidR="00121639">
              <w:rPr>
                <w:rFonts w:asciiTheme="minorHAnsi" w:eastAsia="Arial" w:hAnsiTheme="minorHAnsi" w:cs="Arial"/>
                <w:color w:val="000000"/>
              </w:rPr>
              <w:t>could lose</w:t>
            </w:r>
            <w:r w:rsidRPr="00741189">
              <w:rPr>
                <w:rFonts w:asciiTheme="minorHAnsi" w:eastAsia="Arial" w:hAnsiTheme="minorHAnsi" w:cs="Arial"/>
                <w:color w:val="000000"/>
              </w:rPr>
              <w:t xml:space="preserve"> significant </w:t>
            </w:r>
            <w:r>
              <w:rPr>
                <w:rFonts w:asciiTheme="minorHAnsi" w:eastAsia="Arial" w:hAnsiTheme="minorHAnsi" w:cs="Arial"/>
                <w:color w:val="000000"/>
              </w:rPr>
              <w:t>funding</w:t>
            </w:r>
            <w:r w:rsidRPr="00741189">
              <w:rPr>
                <w:rFonts w:asciiTheme="minorHAnsi" w:eastAsia="Arial" w:hAnsiTheme="minorHAnsi" w:cs="Arial"/>
                <w:color w:val="000000"/>
              </w:rPr>
              <w:t>. T</w:t>
            </w:r>
            <w:r>
              <w:rPr>
                <w:rFonts w:asciiTheme="minorHAnsi" w:eastAsia="Arial" w:hAnsiTheme="minorHAnsi" w:cs="Arial"/>
                <w:color w:val="000000"/>
              </w:rPr>
              <w:t xml:space="preserve">revor wished we could spread the money </w:t>
            </w:r>
            <w:r w:rsidRPr="00741189">
              <w:rPr>
                <w:rFonts w:asciiTheme="minorHAnsi" w:eastAsia="Arial" w:hAnsiTheme="minorHAnsi" w:cs="Arial"/>
                <w:color w:val="000000"/>
              </w:rPr>
              <w:t>more equally.</w:t>
            </w:r>
            <w:r>
              <w:rPr>
                <w:rFonts w:asciiTheme="minorHAnsi" w:hAnsiTheme="minorHAnsi"/>
              </w:rPr>
              <w:br/>
            </w:r>
            <w:r>
              <w:rPr>
                <w:rFonts w:asciiTheme="minorHAnsi" w:hAnsiTheme="minorHAnsi"/>
              </w:rPr>
              <w:br/>
            </w:r>
            <w:r w:rsidRPr="00741189">
              <w:rPr>
                <w:rFonts w:asciiTheme="minorHAnsi" w:eastAsia="Arial" w:hAnsiTheme="minorHAnsi" w:cs="Arial"/>
                <w:color w:val="000000"/>
              </w:rPr>
              <w:t xml:space="preserve">Tara </w:t>
            </w:r>
            <w:r>
              <w:rPr>
                <w:rFonts w:asciiTheme="minorHAnsi" w:eastAsia="Arial" w:hAnsiTheme="minorHAnsi" w:cs="Arial"/>
                <w:color w:val="000000"/>
              </w:rPr>
              <w:t>Barba stressed that</w:t>
            </w:r>
            <w:r w:rsidRPr="00741189">
              <w:rPr>
                <w:rFonts w:asciiTheme="minorHAnsi" w:eastAsia="Arial" w:hAnsiTheme="minorHAnsi" w:cs="Arial"/>
                <w:color w:val="000000"/>
              </w:rPr>
              <w:t xml:space="preserve"> the pie charts are telling us that these are OUR kids at OUR schools. It is our money for our kids.</w:t>
            </w:r>
            <w:r>
              <w:rPr>
                <w:rFonts w:asciiTheme="minorHAnsi" w:hAnsiTheme="minorHAnsi"/>
              </w:rPr>
              <w:br/>
            </w:r>
            <w:r>
              <w:rPr>
                <w:rFonts w:asciiTheme="minorHAnsi" w:hAnsiTheme="minorHAnsi"/>
              </w:rPr>
              <w:br/>
            </w:r>
            <w:r w:rsidRPr="00741189">
              <w:rPr>
                <w:rFonts w:asciiTheme="minorHAnsi" w:eastAsia="Arial" w:hAnsiTheme="minorHAnsi" w:cs="Arial"/>
                <w:color w:val="000000"/>
              </w:rPr>
              <w:t>Julie</w:t>
            </w:r>
            <w:r>
              <w:rPr>
                <w:rFonts w:asciiTheme="minorHAnsi" w:eastAsia="Arial" w:hAnsiTheme="minorHAnsi" w:cs="Arial"/>
                <w:color w:val="000000"/>
              </w:rPr>
              <w:t xml:space="preserve"> Robitaille suggested</w:t>
            </w:r>
            <w:r w:rsidRPr="00741189">
              <w:rPr>
                <w:rFonts w:asciiTheme="minorHAnsi" w:eastAsia="Arial" w:hAnsiTheme="minorHAnsi" w:cs="Arial"/>
                <w:color w:val="000000"/>
              </w:rPr>
              <w:t xml:space="preserve"> if we look at a different model, we have to </w:t>
            </w:r>
            <w:r w:rsidR="0085246E">
              <w:rPr>
                <w:rFonts w:asciiTheme="minorHAnsi" w:eastAsia="Arial" w:hAnsiTheme="minorHAnsi" w:cs="Arial"/>
                <w:color w:val="000000"/>
              </w:rPr>
              <w:t>develop</w:t>
            </w:r>
            <w:r w:rsidRPr="00741189">
              <w:rPr>
                <w:rFonts w:asciiTheme="minorHAnsi" w:eastAsia="Arial" w:hAnsiTheme="minorHAnsi" w:cs="Arial"/>
                <w:color w:val="000000"/>
              </w:rPr>
              <w:t xml:space="preserve"> a better model for tracking kids. We cannot use a blanket model. We have the resources. We should be able to track </w:t>
            </w:r>
            <w:r w:rsidR="0085246E">
              <w:rPr>
                <w:rFonts w:asciiTheme="minorHAnsi" w:eastAsia="Arial" w:hAnsiTheme="minorHAnsi" w:cs="Arial"/>
                <w:color w:val="000000"/>
              </w:rPr>
              <w:t>students</w:t>
            </w:r>
            <w:r w:rsidRPr="00741189">
              <w:rPr>
                <w:rFonts w:asciiTheme="minorHAnsi" w:eastAsia="Arial" w:hAnsiTheme="minorHAnsi" w:cs="Arial"/>
                <w:color w:val="000000"/>
              </w:rPr>
              <w:t xml:space="preserve"> better. Seeley has a high poverty level. We need a more accurate projection so the money follows the kids. At Willard, the money does not follow them from their home school if they are eligible for Title I (as an intervention program, they receive different funding support).</w:t>
            </w:r>
            <w:r w:rsidR="00121639">
              <w:rPr>
                <w:rFonts w:asciiTheme="minorHAnsi" w:hAnsiTheme="minorHAnsi"/>
              </w:rPr>
              <w:br/>
            </w:r>
            <w:r w:rsidR="00121639">
              <w:rPr>
                <w:rFonts w:asciiTheme="minorHAnsi" w:hAnsiTheme="minorHAnsi"/>
              </w:rPr>
              <w:br/>
            </w:r>
            <w:r w:rsidRPr="00741189">
              <w:rPr>
                <w:rFonts w:asciiTheme="minorHAnsi" w:eastAsia="Arial" w:hAnsiTheme="minorHAnsi" w:cs="Arial"/>
                <w:color w:val="000000"/>
              </w:rPr>
              <w:t xml:space="preserve">Wendy </w:t>
            </w:r>
            <w:r w:rsidR="0085246E">
              <w:rPr>
                <w:rFonts w:asciiTheme="minorHAnsi" w:eastAsia="Arial" w:hAnsiTheme="minorHAnsi" w:cs="Arial"/>
                <w:color w:val="000000"/>
              </w:rPr>
              <w:t xml:space="preserve">Melvin </w:t>
            </w:r>
            <w:r w:rsidRPr="00741189">
              <w:rPr>
                <w:rFonts w:asciiTheme="minorHAnsi" w:eastAsia="Arial" w:hAnsiTheme="minorHAnsi" w:cs="Arial"/>
                <w:color w:val="000000"/>
              </w:rPr>
              <w:t>asked</w:t>
            </w:r>
            <w:r w:rsidR="0085246E">
              <w:rPr>
                <w:rFonts w:asciiTheme="minorHAnsi" w:eastAsia="Arial" w:hAnsiTheme="minorHAnsi" w:cs="Arial"/>
                <w:color w:val="000000"/>
              </w:rPr>
              <w:t xml:space="preserve"> if</w:t>
            </w:r>
            <w:r w:rsidRPr="00741189">
              <w:rPr>
                <w:rFonts w:asciiTheme="minorHAnsi" w:eastAsia="Arial" w:hAnsiTheme="minorHAnsi" w:cs="Arial"/>
                <w:color w:val="000000"/>
              </w:rPr>
              <w:t xml:space="preserve"> Franklin could be grandfathered based on bands of poverty.</w:t>
            </w:r>
            <w:r w:rsidR="0085246E">
              <w:rPr>
                <w:rFonts w:asciiTheme="minorHAnsi" w:eastAsia="Arial" w:hAnsiTheme="minorHAnsi" w:cs="Arial"/>
                <w:color w:val="000000"/>
              </w:rPr>
              <w:t xml:space="preserve"> [</w:t>
            </w:r>
            <w:r w:rsidR="0085246E" w:rsidRPr="0085246E">
              <w:rPr>
                <w:rFonts w:asciiTheme="minorHAnsi" w:eastAsia="Arial" w:hAnsiTheme="minorHAnsi" w:cs="Arial"/>
                <w:b/>
                <w:color w:val="000000"/>
              </w:rPr>
              <w:t>NOTE:</w:t>
            </w:r>
            <w:r w:rsidR="0085246E">
              <w:rPr>
                <w:rFonts w:asciiTheme="minorHAnsi" w:eastAsia="Arial" w:hAnsiTheme="minorHAnsi" w:cs="Arial"/>
                <w:color w:val="000000"/>
              </w:rPr>
              <w:t xml:space="preserve"> Franklin would have to lose Title </w:t>
            </w:r>
            <w:proofErr w:type="gramStart"/>
            <w:r w:rsidR="0085246E">
              <w:rPr>
                <w:rFonts w:asciiTheme="minorHAnsi" w:eastAsia="Arial" w:hAnsiTheme="minorHAnsi" w:cs="Arial"/>
                <w:color w:val="000000"/>
              </w:rPr>
              <w:t>I</w:t>
            </w:r>
            <w:proofErr w:type="gramEnd"/>
            <w:r w:rsidR="0085246E">
              <w:rPr>
                <w:rFonts w:asciiTheme="minorHAnsi" w:eastAsia="Arial" w:hAnsiTheme="minorHAnsi" w:cs="Arial"/>
                <w:color w:val="000000"/>
              </w:rPr>
              <w:t xml:space="preserve"> eligibility in order to be grandfathered. Since their F&amp;R numbers exceed the district average, they will not lose Title I funding, therefore could not be grandfathered.]</w:t>
            </w:r>
          </w:p>
        </w:tc>
      </w:tr>
      <w:tr w:rsidR="002F62A8" w:rsidRPr="00741189" w:rsidTr="007C699D">
        <w:tc>
          <w:tcPr>
            <w:tcW w:w="8370" w:type="dxa"/>
          </w:tcPr>
          <w:p w:rsidR="002F62A8" w:rsidRPr="00741189" w:rsidRDefault="002F62A8" w:rsidP="008F23F7">
            <w:pPr>
              <w:spacing w:after="0" w:line="240" w:lineRule="auto"/>
              <w:rPr>
                <w:color w:val="000000"/>
              </w:rPr>
            </w:pPr>
            <w:r w:rsidRPr="002F62A8">
              <w:rPr>
                <w:b/>
                <w:color w:val="000000"/>
              </w:rPr>
              <w:lastRenderedPageBreak/>
              <w:t>EXIT TICKET:</w:t>
            </w:r>
            <w:r>
              <w:rPr>
                <w:color w:val="000000"/>
              </w:rPr>
              <w:t xml:space="preserve"> See below summary of responses.</w:t>
            </w:r>
          </w:p>
        </w:tc>
      </w:tr>
      <w:tr w:rsidR="002F62A8" w:rsidRPr="00741189" w:rsidTr="007C699D">
        <w:tc>
          <w:tcPr>
            <w:tcW w:w="8370" w:type="dxa"/>
          </w:tcPr>
          <w:p w:rsidR="002F62A8" w:rsidRDefault="002F62A8" w:rsidP="008F23F7">
            <w:pPr>
              <w:spacing w:after="0" w:line="240" w:lineRule="auto"/>
              <w:rPr>
                <w:color w:val="000000"/>
              </w:rPr>
            </w:pPr>
            <w:r w:rsidRPr="00741189">
              <w:rPr>
                <w:b/>
                <w:i/>
                <w:color w:val="000000"/>
              </w:rPr>
              <w:t>NEXT MEETING:</w:t>
            </w:r>
            <w:r w:rsidRPr="00741189">
              <w:rPr>
                <w:color w:val="000000"/>
              </w:rPr>
              <w:t xml:space="preserve"> Fall 2013, specific dates TBD</w:t>
            </w:r>
          </w:p>
        </w:tc>
      </w:tr>
    </w:tbl>
    <w:p w:rsidR="009B4C9B" w:rsidRPr="00741189" w:rsidRDefault="009B4C9B" w:rsidP="008F23F7">
      <w:pPr>
        <w:spacing w:after="100" w:line="240" w:lineRule="auto"/>
        <w:rPr>
          <w:rFonts w:ascii="Arial" w:eastAsia="Arial" w:hAnsi="Arial" w:cs="Arial"/>
          <w:color w:val="000000"/>
        </w:rPr>
      </w:pPr>
    </w:p>
    <w:p w:rsidR="009B4C9B" w:rsidRPr="00741189" w:rsidRDefault="009B4C9B" w:rsidP="008F23F7">
      <w:pPr>
        <w:spacing w:after="100" w:line="240" w:lineRule="auto"/>
        <w:rPr>
          <w:rFonts w:ascii="Arial" w:eastAsia="Arial" w:hAnsi="Arial" w:cs="Arial"/>
          <w:color w:val="000000"/>
        </w:rPr>
      </w:pPr>
    </w:p>
    <w:p w:rsidR="009B4C9B" w:rsidRPr="00741189" w:rsidRDefault="009B4C9B" w:rsidP="008F23F7">
      <w:pPr>
        <w:spacing w:after="100" w:line="240" w:lineRule="auto"/>
        <w:rPr>
          <w:rFonts w:ascii="Arial" w:eastAsia="Arial" w:hAnsi="Arial" w:cs="Arial"/>
          <w:color w:val="000000"/>
        </w:rPr>
      </w:pPr>
    </w:p>
    <w:p w:rsidR="009B4C9B" w:rsidRPr="00741189" w:rsidRDefault="009B4C9B" w:rsidP="008F23F7">
      <w:pPr>
        <w:spacing w:after="100" w:line="240" w:lineRule="auto"/>
        <w:rPr>
          <w:rFonts w:ascii="Arial" w:eastAsia="Arial" w:hAnsi="Arial" w:cs="Arial"/>
          <w:color w:val="000000"/>
        </w:rPr>
      </w:pPr>
    </w:p>
    <w:p w:rsidR="009B4C9B" w:rsidRPr="00741189" w:rsidRDefault="009B4C9B" w:rsidP="008F23F7">
      <w:pPr>
        <w:spacing w:after="100" w:line="240" w:lineRule="auto"/>
        <w:rPr>
          <w:rFonts w:ascii="Arial" w:eastAsia="Arial" w:hAnsi="Arial" w:cs="Arial"/>
          <w:color w:val="000000"/>
        </w:rPr>
      </w:pPr>
    </w:p>
    <w:p w:rsidR="00083C31" w:rsidRPr="00741189" w:rsidRDefault="00083C31" w:rsidP="008F23F7">
      <w:pPr>
        <w:spacing w:after="100" w:line="240" w:lineRule="auto"/>
        <w:rPr>
          <w:rFonts w:asciiTheme="minorHAnsi" w:eastAsia="Arial" w:hAnsiTheme="minorHAnsi" w:cs="Arial"/>
          <w:color w:val="000000"/>
        </w:rPr>
      </w:pPr>
    </w:p>
    <w:p w:rsidR="00083C31" w:rsidRPr="00741189" w:rsidRDefault="00083C31" w:rsidP="008F23F7">
      <w:pPr>
        <w:spacing w:after="100" w:line="240" w:lineRule="auto"/>
        <w:rPr>
          <w:rFonts w:asciiTheme="minorHAnsi" w:eastAsia="Arial" w:hAnsiTheme="minorHAnsi" w:cs="Arial"/>
          <w:color w:val="000000"/>
        </w:rPr>
      </w:pPr>
    </w:p>
    <w:p w:rsidR="00083C31" w:rsidRPr="00741189" w:rsidRDefault="00083C31" w:rsidP="008F23F7">
      <w:pPr>
        <w:spacing w:after="100" w:line="240" w:lineRule="auto"/>
        <w:rPr>
          <w:rFonts w:asciiTheme="minorHAnsi" w:eastAsia="Arial" w:hAnsiTheme="minorHAnsi" w:cs="Arial"/>
          <w:color w:val="000000"/>
        </w:rPr>
      </w:pPr>
    </w:p>
    <w:p w:rsidR="00083C31" w:rsidRPr="00741189" w:rsidRDefault="00083C31" w:rsidP="008F23F7">
      <w:pPr>
        <w:spacing w:after="100" w:line="240" w:lineRule="auto"/>
        <w:rPr>
          <w:rFonts w:asciiTheme="minorHAnsi" w:eastAsia="Arial" w:hAnsiTheme="minorHAnsi" w:cs="Arial"/>
          <w:color w:val="000000"/>
        </w:rPr>
      </w:pPr>
    </w:p>
    <w:p w:rsidR="00083C31" w:rsidRPr="00741189" w:rsidRDefault="00083C31" w:rsidP="008F23F7">
      <w:pPr>
        <w:spacing w:after="100" w:line="240" w:lineRule="auto"/>
        <w:rPr>
          <w:rFonts w:asciiTheme="minorHAnsi" w:eastAsia="Arial" w:hAnsiTheme="minorHAnsi" w:cs="Arial"/>
          <w:color w:val="000000"/>
        </w:rPr>
      </w:pPr>
    </w:p>
    <w:p w:rsidR="00083C31" w:rsidRPr="00741189" w:rsidRDefault="00083C31" w:rsidP="008F23F7">
      <w:pPr>
        <w:spacing w:after="100" w:line="240" w:lineRule="auto"/>
        <w:rPr>
          <w:rFonts w:asciiTheme="minorHAnsi" w:eastAsia="Arial" w:hAnsiTheme="minorHAnsi" w:cs="Arial"/>
          <w:color w:val="000000"/>
        </w:rPr>
      </w:pPr>
    </w:p>
    <w:p w:rsidR="00083C31" w:rsidRPr="00741189" w:rsidRDefault="00083C31" w:rsidP="008F23F7">
      <w:pPr>
        <w:spacing w:after="100" w:line="240" w:lineRule="auto"/>
        <w:rPr>
          <w:rFonts w:asciiTheme="minorHAnsi" w:eastAsia="Arial" w:hAnsiTheme="minorHAnsi" w:cs="Arial"/>
          <w:color w:val="000000"/>
        </w:rPr>
      </w:pPr>
    </w:p>
    <w:p w:rsidR="00741189" w:rsidRPr="00741189" w:rsidRDefault="00741189" w:rsidP="008F23F7">
      <w:pPr>
        <w:spacing w:after="100" w:line="240" w:lineRule="auto"/>
        <w:rPr>
          <w:rFonts w:asciiTheme="minorHAnsi" w:eastAsia="Arial" w:hAnsiTheme="minorHAnsi" w:cs="Arial"/>
          <w:color w:val="000000"/>
        </w:rPr>
      </w:pPr>
    </w:p>
    <w:p w:rsidR="00741189" w:rsidRPr="00741189" w:rsidRDefault="00741189" w:rsidP="008F23F7">
      <w:pPr>
        <w:spacing w:after="100" w:line="240" w:lineRule="auto"/>
        <w:rPr>
          <w:rFonts w:asciiTheme="minorHAnsi" w:eastAsia="Arial" w:hAnsiTheme="minorHAnsi" w:cs="Arial"/>
          <w:color w:val="000000"/>
        </w:rPr>
      </w:pPr>
    </w:p>
    <w:p w:rsidR="00741189" w:rsidRPr="00741189" w:rsidRDefault="00741189" w:rsidP="008F23F7">
      <w:pPr>
        <w:spacing w:after="100" w:line="240" w:lineRule="auto"/>
        <w:rPr>
          <w:rFonts w:asciiTheme="minorHAnsi" w:eastAsia="Arial" w:hAnsiTheme="minorHAnsi" w:cs="Arial"/>
          <w:color w:val="000000"/>
        </w:rPr>
      </w:pPr>
    </w:p>
    <w:p w:rsidR="00741189" w:rsidRPr="00741189" w:rsidRDefault="00741189" w:rsidP="008F23F7">
      <w:pPr>
        <w:spacing w:after="100" w:line="240" w:lineRule="auto"/>
        <w:rPr>
          <w:rFonts w:asciiTheme="minorHAnsi" w:eastAsia="Arial" w:hAnsiTheme="minorHAnsi" w:cs="Arial"/>
          <w:color w:val="000000"/>
        </w:rPr>
      </w:pPr>
    </w:p>
    <w:p w:rsidR="00741189" w:rsidRPr="00741189" w:rsidRDefault="00741189" w:rsidP="008F23F7">
      <w:pPr>
        <w:spacing w:after="100" w:line="240" w:lineRule="auto"/>
        <w:rPr>
          <w:rFonts w:asciiTheme="minorHAnsi" w:eastAsia="Arial" w:hAnsiTheme="minorHAnsi" w:cs="Arial"/>
          <w:color w:val="000000"/>
        </w:rPr>
      </w:pPr>
    </w:p>
    <w:p w:rsidR="002F62A8" w:rsidRDefault="002F62A8" w:rsidP="002F62A8">
      <w:pPr>
        <w:pBdr>
          <w:bottom w:val="double" w:sz="4" w:space="1" w:color="auto"/>
        </w:pBdr>
        <w:spacing w:after="100" w:line="240" w:lineRule="auto"/>
        <w:rPr>
          <w:rFonts w:asciiTheme="minorHAnsi" w:eastAsia="Arial" w:hAnsiTheme="minorHAnsi" w:cs="Arial"/>
          <w:b/>
          <w:smallCaps/>
          <w:color w:val="000000"/>
          <w:sz w:val="28"/>
        </w:rPr>
      </w:pPr>
    </w:p>
    <w:p w:rsidR="00121639" w:rsidRDefault="00121639" w:rsidP="002F62A8">
      <w:pPr>
        <w:pBdr>
          <w:bottom w:val="double" w:sz="4" w:space="1" w:color="auto"/>
        </w:pBdr>
        <w:spacing w:after="100" w:line="240" w:lineRule="auto"/>
        <w:jc w:val="center"/>
        <w:rPr>
          <w:rFonts w:asciiTheme="minorHAnsi" w:eastAsia="Arial" w:hAnsiTheme="minorHAnsi" w:cs="Arial"/>
          <w:b/>
          <w:smallCaps/>
          <w:color w:val="000000"/>
          <w:sz w:val="28"/>
        </w:rPr>
      </w:pPr>
    </w:p>
    <w:p w:rsidR="00121639" w:rsidRDefault="00121639" w:rsidP="002F62A8">
      <w:pPr>
        <w:pBdr>
          <w:bottom w:val="double" w:sz="4" w:space="1" w:color="auto"/>
        </w:pBdr>
        <w:spacing w:after="100" w:line="240" w:lineRule="auto"/>
        <w:jc w:val="center"/>
        <w:rPr>
          <w:rFonts w:asciiTheme="minorHAnsi" w:eastAsia="Arial" w:hAnsiTheme="minorHAnsi" w:cs="Arial"/>
          <w:b/>
          <w:smallCaps/>
          <w:color w:val="000000"/>
          <w:sz w:val="28"/>
        </w:rPr>
      </w:pPr>
    </w:p>
    <w:p w:rsidR="00741189" w:rsidRDefault="002F62A8" w:rsidP="002F62A8">
      <w:pPr>
        <w:pBdr>
          <w:bottom w:val="double" w:sz="4" w:space="1" w:color="auto"/>
        </w:pBdr>
        <w:spacing w:after="100" w:line="240" w:lineRule="auto"/>
        <w:jc w:val="center"/>
        <w:rPr>
          <w:rFonts w:asciiTheme="minorHAnsi" w:eastAsia="Arial" w:hAnsiTheme="minorHAnsi" w:cs="Arial"/>
          <w:b/>
          <w:smallCaps/>
          <w:color w:val="000000"/>
          <w:sz w:val="28"/>
        </w:rPr>
      </w:pPr>
      <w:bookmarkStart w:id="0" w:name="_GoBack"/>
      <w:bookmarkEnd w:id="0"/>
      <w:r w:rsidRPr="002F62A8">
        <w:rPr>
          <w:rFonts w:asciiTheme="minorHAnsi" w:eastAsia="Arial" w:hAnsiTheme="minorHAnsi" w:cs="Arial"/>
          <w:b/>
          <w:smallCaps/>
          <w:color w:val="000000"/>
          <w:sz w:val="28"/>
        </w:rPr>
        <w:t>HOT and NOT Protocol</w:t>
      </w:r>
    </w:p>
    <w:p w:rsidR="00741189" w:rsidRPr="002F62A8" w:rsidRDefault="002F62A8" w:rsidP="002F62A8">
      <w:pPr>
        <w:spacing w:after="100" w:line="240" w:lineRule="auto"/>
        <w:jc w:val="center"/>
        <w:rPr>
          <w:rFonts w:asciiTheme="minorHAnsi" w:eastAsia="Arial" w:hAnsiTheme="minorHAnsi" w:cs="Arial"/>
          <w:b/>
          <w:smallCaps/>
          <w:color w:val="000000"/>
          <w:sz w:val="28"/>
        </w:rPr>
      </w:pPr>
      <w:r>
        <w:rPr>
          <w:rFonts w:asciiTheme="minorHAnsi" w:eastAsia="Arial" w:hAnsiTheme="minorHAnsi" w:cs="Arial"/>
          <w:b/>
          <w:smallCaps/>
          <w:color w:val="000000"/>
          <w:sz w:val="28"/>
        </w:rPr>
        <w:t>High School Current Calculation</w:t>
      </w:r>
    </w:p>
    <w:tbl>
      <w:tblPr>
        <w:tblStyle w:val="TableGrid"/>
        <w:tblW w:w="10620" w:type="dxa"/>
        <w:tblInd w:w="-522" w:type="dxa"/>
        <w:tblBorders>
          <w:top w:val="single" w:sz="4" w:space="0" w:color="auto"/>
          <w:left w:val="single" w:sz="4" w:space="0" w:color="auto"/>
          <w:bottom w:val="single" w:sz="2" w:space="0" w:color="auto"/>
          <w:right w:val="single" w:sz="4" w:space="0" w:color="auto"/>
          <w:insideH w:val="double" w:sz="4" w:space="0" w:color="auto"/>
          <w:insideV w:val="single" w:sz="12" w:space="0" w:color="auto"/>
        </w:tblBorders>
        <w:tblLook w:val="04A0" w:firstRow="1" w:lastRow="0" w:firstColumn="1" w:lastColumn="0" w:noHBand="0" w:noVBand="1"/>
      </w:tblPr>
      <w:tblGrid>
        <w:gridCol w:w="5310"/>
        <w:gridCol w:w="5310"/>
      </w:tblGrid>
      <w:tr w:rsidR="002F62A8" w:rsidTr="002F62A8">
        <w:trPr>
          <w:trHeight w:val="576"/>
        </w:trPr>
        <w:tc>
          <w:tcPr>
            <w:tcW w:w="5310" w:type="dxa"/>
            <w:vAlign w:val="center"/>
          </w:tcPr>
          <w:p w:rsidR="002F62A8" w:rsidRPr="00FF7DF3" w:rsidRDefault="002F62A8" w:rsidP="002F62A8">
            <w:pPr>
              <w:spacing w:after="0" w:line="240" w:lineRule="auto"/>
              <w:jc w:val="center"/>
              <w:rPr>
                <w:rFonts w:ascii="Arial Rounded MT Bold" w:hAnsi="Arial Rounded MT Bold"/>
                <w:b/>
                <w:sz w:val="40"/>
                <w:szCs w:val="40"/>
              </w:rPr>
            </w:pPr>
            <w:r w:rsidRPr="00FF7DF3">
              <w:rPr>
                <w:rFonts w:ascii="Arial Rounded MT Bold" w:hAnsi="Arial Rounded MT Bold"/>
                <w:b/>
                <w:sz w:val="40"/>
                <w:szCs w:val="40"/>
              </w:rPr>
              <w:t>HOT</w:t>
            </w:r>
          </w:p>
        </w:tc>
        <w:tc>
          <w:tcPr>
            <w:tcW w:w="5310" w:type="dxa"/>
            <w:vAlign w:val="center"/>
          </w:tcPr>
          <w:p w:rsidR="002F62A8" w:rsidRPr="00FF7DF3" w:rsidRDefault="002F62A8" w:rsidP="002F62A8">
            <w:pPr>
              <w:spacing w:after="0" w:line="240" w:lineRule="auto"/>
              <w:jc w:val="center"/>
              <w:rPr>
                <w:rFonts w:ascii="Arial Rounded MT Bold" w:hAnsi="Arial Rounded MT Bold"/>
                <w:b/>
                <w:sz w:val="40"/>
                <w:szCs w:val="40"/>
              </w:rPr>
            </w:pPr>
            <w:r w:rsidRPr="00FF7DF3">
              <w:rPr>
                <w:rFonts w:ascii="Arial Rounded MT Bold" w:hAnsi="Arial Rounded MT Bold"/>
                <w:b/>
                <w:sz w:val="40"/>
                <w:szCs w:val="40"/>
              </w:rPr>
              <w:t>NOT</w:t>
            </w:r>
          </w:p>
        </w:tc>
      </w:tr>
      <w:tr w:rsidR="002F62A8" w:rsidTr="002F62A8">
        <w:trPr>
          <w:trHeight w:val="504"/>
        </w:trPr>
        <w:tc>
          <w:tcPr>
            <w:tcW w:w="5310" w:type="dxa"/>
            <w:vAlign w:val="center"/>
          </w:tcPr>
          <w:p w:rsidR="002F62A8" w:rsidRPr="00AB725A" w:rsidRDefault="002F62A8" w:rsidP="002F62A8">
            <w:pPr>
              <w:pStyle w:val="ListParagraph"/>
              <w:ind w:left="342"/>
              <w:jc w:val="center"/>
              <w:rPr>
                <w:b/>
              </w:rPr>
            </w:pPr>
            <w:r w:rsidRPr="00AB725A">
              <w:rPr>
                <w:b/>
              </w:rPr>
              <w:t>Standing Committee Feedback</w:t>
            </w:r>
          </w:p>
        </w:tc>
        <w:tc>
          <w:tcPr>
            <w:tcW w:w="5310" w:type="dxa"/>
            <w:vAlign w:val="center"/>
          </w:tcPr>
          <w:p w:rsidR="002F62A8" w:rsidRPr="00AB725A" w:rsidRDefault="002F62A8" w:rsidP="002F62A8">
            <w:pPr>
              <w:pStyle w:val="ListParagraph"/>
              <w:spacing w:after="0" w:line="240" w:lineRule="auto"/>
              <w:ind w:left="432"/>
              <w:jc w:val="center"/>
              <w:rPr>
                <w:b/>
              </w:rPr>
            </w:pPr>
            <w:r w:rsidRPr="00AB725A">
              <w:rPr>
                <w:b/>
              </w:rPr>
              <w:t>Standing Committee Feedback</w:t>
            </w:r>
          </w:p>
        </w:tc>
      </w:tr>
      <w:tr w:rsidR="002F62A8" w:rsidTr="002F62A8">
        <w:trPr>
          <w:trHeight w:val="710"/>
        </w:trPr>
        <w:tc>
          <w:tcPr>
            <w:tcW w:w="5310" w:type="dxa"/>
          </w:tcPr>
          <w:p w:rsidR="002F62A8" w:rsidRPr="00AB725A" w:rsidRDefault="002F62A8" w:rsidP="002F62A8">
            <w:pPr>
              <w:pStyle w:val="ListParagraph"/>
              <w:numPr>
                <w:ilvl w:val="0"/>
                <w:numId w:val="39"/>
              </w:numPr>
              <w:spacing w:after="0" w:line="240" w:lineRule="auto"/>
              <w:ind w:left="342"/>
              <w:rPr>
                <w:b/>
              </w:rPr>
            </w:pPr>
            <w:r>
              <w:t>Identify the ones who filled out the forms.</w:t>
            </w:r>
          </w:p>
          <w:p w:rsidR="002F62A8" w:rsidRPr="00AB725A" w:rsidRDefault="002F62A8" w:rsidP="002F62A8">
            <w:pPr>
              <w:pStyle w:val="ListParagraph"/>
              <w:numPr>
                <w:ilvl w:val="0"/>
                <w:numId w:val="39"/>
              </w:numPr>
              <w:spacing w:after="0" w:line="240" w:lineRule="auto"/>
              <w:ind w:left="342"/>
              <w:rPr>
                <w:b/>
              </w:rPr>
            </w:pPr>
            <w:r>
              <w:t>Open enrollment will not impact this form as well.</w:t>
            </w:r>
          </w:p>
          <w:p w:rsidR="002F62A8" w:rsidRPr="00AB725A" w:rsidRDefault="002F62A8" w:rsidP="002F62A8">
            <w:pPr>
              <w:pStyle w:val="ListParagraph"/>
              <w:numPr>
                <w:ilvl w:val="0"/>
                <w:numId w:val="39"/>
              </w:numPr>
              <w:spacing w:after="0" w:line="240" w:lineRule="auto"/>
              <w:ind w:left="342"/>
              <w:rPr>
                <w:b/>
              </w:rPr>
            </w:pPr>
            <w:r>
              <w:t>Reflects our poverty percent more accurately.</w:t>
            </w:r>
          </w:p>
          <w:p w:rsidR="002F62A8" w:rsidRPr="00AB725A" w:rsidRDefault="002F62A8" w:rsidP="002F62A8">
            <w:pPr>
              <w:pStyle w:val="ListParagraph"/>
              <w:numPr>
                <w:ilvl w:val="0"/>
                <w:numId w:val="39"/>
              </w:numPr>
              <w:spacing w:after="0" w:line="240" w:lineRule="auto"/>
              <w:ind w:left="342"/>
              <w:rPr>
                <w:b/>
              </w:rPr>
            </w:pPr>
            <w:r>
              <w:t>Focus our decision-making on what’s best for our students.</w:t>
            </w:r>
          </w:p>
          <w:p w:rsidR="002F62A8" w:rsidRPr="00AB725A" w:rsidRDefault="002F62A8" w:rsidP="002F62A8">
            <w:pPr>
              <w:pStyle w:val="ListParagraph"/>
              <w:numPr>
                <w:ilvl w:val="0"/>
                <w:numId w:val="39"/>
              </w:numPr>
              <w:spacing w:after="0" w:line="240" w:lineRule="auto"/>
              <w:ind w:left="342"/>
              <w:rPr>
                <w:b/>
              </w:rPr>
            </w:pPr>
            <w:r>
              <w:t>The funds stay with the kids in poverty.</w:t>
            </w:r>
          </w:p>
          <w:p w:rsidR="002F62A8" w:rsidRPr="00B44E05" w:rsidRDefault="002F62A8" w:rsidP="002F62A8">
            <w:pPr>
              <w:pStyle w:val="ListParagraph"/>
              <w:numPr>
                <w:ilvl w:val="0"/>
                <w:numId w:val="39"/>
              </w:numPr>
              <w:spacing w:after="0" w:line="240" w:lineRule="auto"/>
              <w:ind w:left="342"/>
              <w:rPr>
                <w:b/>
              </w:rPr>
            </w:pPr>
            <w:r>
              <w:t>1133 students total F&amp;R more accurate representation of poverty than 830.</w:t>
            </w:r>
          </w:p>
          <w:p w:rsidR="002F62A8" w:rsidRPr="00B44E05" w:rsidRDefault="002F62A8" w:rsidP="002F62A8">
            <w:pPr>
              <w:pStyle w:val="ListParagraph"/>
              <w:numPr>
                <w:ilvl w:val="0"/>
                <w:numId w:val="39"/>
              </w:numPr>
              <w:spacing w:after="0" w:line="240" w:lineRule="auto"/>
              <w:ind w:left="342"/>
              <w:rPr>
                <w:b/>
              </w:rPr>
            </w:pPr>
            <w:r>
              <w:t>Based on real numbers.</w:t>
            </w:r>
          </w:p>
          <w:p w:rsidR="002F62A8" w:rsidRPr="00AB725A" w:rsidRDefault="002F62A8" w:rsidP="002F62A8">
            <w:pPr>
              <w:pStyle w:val="ListParagraph"/>
              <w:numPr>
                <w:ilvl w:val="0"/>
                <w:numId w:val="39"/>
              </w:numPr>
              <w:spacing w:after="0" w:line="240" w:lineRule="auto"/>
              <w:ind w:left="342"/>
              <w:rPr>
                <w:b/>
              </w:rPr>
            </w:pPr>
            <w:r>
              <w:t>Based on actual enrollment.</w:t>
            </w:r>
          </w:p>
        </w:tc>
        <w:tc>
          <w:tcPr>
            <w:tcW w:w="5310" w:type="dxa"/>
          </w:tcPr>
          <w:p w:rsidR="002F62A8" w:rsidRDefault="002F62A8" w:rsidP="002F62A8">
            <w:pPr>
              <w:pStyle w:val="ListParagraph"/>
              <w:numPr>
                <w:ilvl w:val="0"/>
                <w:numId w:val="38"/>
              </w:numPr>
              <w:spacing w:after="0" w:line="240" w:lineRule="auto"/>
              <w:ind w:left="342"/>
            </w:pPr>
            <w:r>
              <w:t>Relies only on F&amp;R forms turned in.</w:t>
            </w:r>
          </w:p>
          <w:p w:rsidR="002F62A8" w:rsidRDefault="002F62A8" w:rsidP="002F62A8">
            <w:pPr>
              <w:pStyle w:val="ListParagraph"/>
              <w:numPr>
                <w:ilvl w:val="0"/>
                <w:numId w:val="38"/>
              </w:numPr>
              <w:spacing w:after="0" w:line="240" w:lineRule="auto"/>
              <w:ind w:left="342"/>
            </w:pPr>
            <w:r>
              <w:t>Not accurate measure of poverty in school.</w:t>
            </w:r>
          </w:p>
          <w:p w:rsidR="002F62A8" w:rsidRDefault="002F62A8" w:rsidP="002F62A8">
            <w:pPr>
              <w:pStyle w:val="ListParagraph"/>
              <w:numPr>
                <w:ilvl w:val="0"/>
                <w:numId w:val="38"/>
              </w:numPr>
              <w:spacing w:after="0" w:line="240" w:lineRule="auto"/>
              <w:ind w:left="342"/>
            </w:pPr>
            <w:r>
              <w:t>Not equitable.</w:t>
            </w:r>
          </w:p>
          <w:p w:rsidR="002F62A8" w:rsidRDefault="002F62A8" w:rsidP="002F62A8">
            <w:pPr>
              <w:pStyle w:val="ListParagraph"/>
              <w:numPr>
                <w:ilvl w:val="0"/>
                <w:numId w:val="38"/>
              </w:numPr>
              <w:spacing w:after="0" w:line="240" w:lineRule="auto"/>
              <w:ind w:left="342"/>
            </w:pPr>
            <w:r>
              <w:t>Don’t have to hound parents to complete the form.</w:t>
            </w:r>
          </w:p>
          <w:p w:rsidR="002F62A8" w:rsidRDefault="002F62A8" w:rsidP="002F62A8">
            <w:pPr>
              <w:pStyle w:val="ListParagraph"/>
              <w:numPr>
                <w:ilvl w:val="0"/>
                <w:numId w:val="38"/>
              </w:numPr>
              <w:spacing w:after="0" w:line="240" w:lineRule="auto"/>
              <w:ind w:left="342"/>
            </w:pPr>
            <w:r>
              <w:t>Understood by DOE to be inaccurate.</w:t>
            </w:r>
          </w:p>
          <w:p w:rsidR="002F62A8" w:rsidRDefault="002F62A8" w:rsidP="002F62A8">
            <w:pPr>
              <w:pStyle w:val="ListParagraph"/>
              <w:numPr>
                <w:ilvl w:val="0"/>
                <w:numId w:val="38"/>
              </w:numPr>
              <w:spacing w:after="0" w:line="240" w:lineRule="auto"/>
              <w:ind w:left="342"/>
            </w:pPr>
            <w:r>
              <w:t>Recommended by policy advisors to change to a more accurate indicator (Alliance for Excellent Education).</w:t>
            </w:r>
          </w:p>
          <w:p w:rsidR="002F62A8" w:rsidRDefault="002F62A8" w:rsidP="002F62A8">
            <w:pPr>
              <w:pStyle w:val="ListParagraph"/>
              <w:numPr>
                <w:ilvl w:val="0"/>
                <w:numId w:val="38"/>
              </w:numPr>
              <w:spacing w:after="0" w:line="240" w:lineRule="auto"/>
              <w:ind w:left="342"/>
            </w:pPr>
            <w:r>
              <w:t xml:space="preserve">Hard to determine actual enrollment due to open enrollment. </w:t>
            </w:r>
          </w:p>
          <w:p w:rsidR="002F62A8" w:rsidRDefault="002F62A8" w:rsidP="002F62A8">
            <w:pPr>
              <w:pStyle w:val="ListParagraph"/>
              <w:numPr>
                <w:ilvl w:val="0"/>
                <w:numId w:val="38"/>
              </w:numPr>
              <w:spacing w:after="0" w:line="240" w:lineRule="auto"/>
              <w:ind w:left="342"/>
            </w:pPr>
            <w:r>
              <w:t>Cannot use it with Seeley.</w:t>
            </w:r>
          </w:p>
          <w:p w:rsidR="002F62A8" w:rsidRDefault="002F62A8" w:rsidP="002F62A8">
            <w:pPr>
              <w:pStyle w:val="ListParagraph"/>
              <w:numPr>
                <w:ilvl w:val="0"/>
                <w:numId w:val="38"/>
              </w:numPr>
              <w:spacing w:after="0" w:line="240" w:lineRule="auto"/>
              <w:ind w:left="342"/>
            </w:pPr>
            <w:r>
              <w:t>Hellgate will lose money.</w:t>
            </w:r>
          </w:p>
          <w:p w:rsidR="002F62A8" w:rsidRPr="00AB725A" w:rsidRDefault="002F62A8" w:rsidP="002F62A8">
            <w:pPr>
              <w:pStyle w:val="ListParagraph"/>
              <w:numPr>
                <w:ilvl w:val="0"/>
                <w:numId w:val="38"/>
              </w:numPr>
              <w:spacing w:after="0" w:line="240" w:lineRule="auto"/>
              <w:ind w:left="342"/>
            </w:pPr>
            <w:r>
              <w:lastRenderedPageBreak/>
              <w:t>Hard to get students to complete forms.</w:t>
            </w:r>
          </w:p>
        </w:tc>
      </w:tr>
    </w:tbl>
    <w:p w:rsidR="00741189" w:rsidRDefault="00741189" w:rsidP="008F23F7">
      <w:pPr>
        <w:spacing w:after="100" w:line="240" w:lineRule="auto"/>
        <w:rPr>
          <w:rFonts w:asciiTheme="minorHAnsi" w:eastAsia="Arial" w:hAnsiTheme="minorHAnsi" w:cs="Arial"/>
          <w:color w:val="000000"/>
        </w:rPr>
      </w:pPr>
    </w:p>
    <w:p w:rsidR="002F62A8" w:rsidRDefault="002F62A8" w:rsidP="002F62A8">
      <w:pPr>
        <w:spacing w:after="100" w:line="240" w:lineRule="auto"/>
        <w:jc w:val="center"/>
        <w:rPr>
          <w:rFonts w:asciiTheme="minorHAnsi" w:eastAsia="Arial" w:hAnsiTheme="minorHAnsi" w:cs="Arial"/>
          <w:b/>
          <w:smallCaps/>
          <w:color w:val="000000"/>
          <w:sz w:val="28"/>
          <w:szCs w:val="28"/>
        </w:rPr>
      </w:pPr>
      <w:r>
        <w:rPr>
          <w:rFonts w:asciiTheme="minorHAnsi" w:eastAsia="Arial" w:hAnsiTheme="minorHAnsi" w:cs="Arial"/>
          <w:b/>
          <w:smallCaps/>
          <w:color w:val="000000"/>
          <w:sz w:val="28"/>
          <w:szCs w:val="28"/>
        </w:rPr>
        <w:t>High School Feeder Pattern</w:t>
      </w:r>
    </w:p>
    <w:tbl>
      <w:tblPr>
        <w:tblStyle w:val="TableGrid"/>
        <w:tblW w:w="10620" w:type="dxa"/>
        <w:tblInd w:w="-522" w:type="dxa"/>
        <w:tblBorders>
          <w:top w:val="single" w:sz="4" w:space="0" w:color="auto"/>
          <w:left w:val="single" w:sz="4" w:space="0" w:color="auto"/>
          <w:bottom w:val="single" w:sz="2" w:space="0" w:color="auto"/>
          <w:right w:val="single" w:sz="4" w:space="0" w:color="auto"/>
          <w:insideH w:val="double" w:sz="4" w:space="0" w:color="auto"/>
          <w:insideV w:val="single" w:sz="12" w:space="0" w:color="auto"/>
        </w:tblBorders>
        <w:tblLook w:val="04A0" w:firstRow="1" w:lastRow="0" w:firstColumn="1" w:lastColumn="0" w:noHBand="0" w:noVBand="1"/>
      </w:tblPr>
      <w:tblGrid>
        <w:gridCol w:w="5310"/>
        <w:gridCol w:w="5310"/>
      </w:tblGrid>
      <w:tr w:rsidR="002F62A8" w:rsidTr="002F62A8">
        <w:trPr>
          <w:trHeight w:val="576"/>
        </w:trPr>
        <w:tc>
          <w:tcPr>
            <w:tcW w:w="5310" w:type="dxa"/>
            <w:vAlign w:val="center"/>
          </w:tcPr>
          <w:p w:rsidR="002F62A8" w:rsidRPr="00FF7DF3" w:rsidRDefault="002F62A8" w:rsidP="002F62A8">
            <w:pPr>
              <w:spacing w:after="0" w:line="240" w:lineRule="auto"/>
              <w:jc w:val="center"/>
              <w:rPr>
                <w:rFonts w:ascii="Arial Rounded MT Bold" w:hAnsi="Arial Rounded MT Bold"/>
                <w:b/>
                <w:sz w:val="40"/>
                <w:szCs w:val="40"/>
              </w:rPr>
            </w:pPr>
            <w:r w:rsidRPr="00FF7DF3">
              <w:rPr>
                <w:rFonts w:ascii="Arial Rounded MT Bold" w:hAnsi="Arial Rounded MT Bold"/>
                <w:b/>
                <w:sz w:val="40"/>
                <w:szCs w:val="40"/>
              </w:rPr>
              <w:t>HOT</w:t>
            </w:r>
          </w:p>
        </w:tc>
        <w:tc>
          <w:tcPr>
            <w:tcW w:w="5310" w:type="dxa"/>
            <w:vAlign w:val="center"/>
          </w:tcPr>
          <w:p w:rsidR="002F62A8" w:rsidRPr="00FF7DF3" w:rsidRDefault="002F62A8" w:rsidP="002F62A8">
            <w:pPr>
              <w:spacing w:after="0" w:line="240" w:lineRule="auto"/>
              <w:jc w:val="center"/>
              <w:rPr>
                <w:rFonts w:ascii="Arial Rounded MT Bold" w:hAnsi="Arial Rounded MT Bold"/>
                <w:b/>
                <w:sz w:val="40"/>
                <w:szCs w:val="40"/>
              </w:rPr>
            </w:pPr>
            <w:r w:rsidRPr="00FF7DF3">
              <w:rPr>
                <w:rFonts w:ascii="Arial Rounded MT Bold" w:hAnsi="Arial Rounded MT Bold"/>
                <w:b/>
                <w:sz w:val="40"/>
                <w:szCs w:val="40"/>
              </w:rPr>
              <w:t>NOT</w:t>
            </w:r>
          </w:p>
        </w:tc>
      </w:tr>
      <w:tr w:rsidR="002F62A8" w:rsidTr="002F62A8">
        <w:trPr>
          <w:trHeight w:val="510"/>
        </w:trPr>
        <w:tc>
          <w:tcPr>
            <w:tcW w:w="5310" w:type="dxa"/>
            <w:vAlign w:val="center"/>
          </w:tcPr>
          <w:p w:rsidR="002F62A8" w:rsidRPr="00AB725A" w:rsidRDefault="002F62A8" w:rsidP="002F62A8">
            <w:pPr>
              <w:pStyle w:val="ListParagraph"/>
              <w:spacing w:after="0" w:line="240" w:lineRule="auto"/>
              <w:ind w:left="342"/>
              <w:jc w:val="center"/>
              <w:rPr>
                <w:b/>
              </w:rPr>
            </w:pPr>
            <w:r w:rsidRPr="00AB725A">
              <w:rPr>
                <w:b/>
              </w:rPr>
              <w:t>Standing Committee Feedback</w:t>
            </w:r>
          </w:p>
        </w:tc>
        <w:tc>
          <w:tcPr>
            <w:tcW w:w="5310" w:type="dxa"/>
            <w:vAlign w:val="center"/>
          </w:tcPr>
          <w:p w:rsidR="002F62A8" w:rsidRPr="00AB725A" w:rsidRDefault="002F62A8" w:rsidP="002F62A8">
            <w:pPr>
              <w:pStyle w:val="ListParagraph"/>
              <w:spacing w:after="0" w:line="240" w:lineRule="auto"/>
              <w:ind w:left="432"/>
              <w:jc w:val="center"/>
              <w:rPr>
                <w:b/>
              </w:rPr>
            </w:pPr>
            <w:r w:rsidRPr="00AB725A">
              <w:rPr>
                <w:b/>
              </w:rPr>
              <w:t>Standing Committee Feedback</w:t>
            </w:r>
          </w:p>
        </w:tc>
      </w:tr>
      <w:tr w:rsidR="002F62A8" w:rsidTr="002F62A8">
        <w:trPr>
          <w:trHeight w:val="710"/>
        </w:trPr>
        <w:tc>
          <w:tcPr>
            <w:tcW w:w="5310" w:type="dxa"/>
          </w:tcPr>
          <w:p w:rsidR="002F62A8" w:rsidRDefault="002F62A8" w:rsidP="002F62A8">
            <w:pPr>
              <w:pStyle w:val="ListParagraph"/>
              <w:numPr>
                <w:ilvl w:val="0"/>
                <w:numId w:val="40"/>
              </w:numPr>
              <w:spacing w:after="0" w:line="240" w:lineRule="auto"/>
              <w:ind w:left="342"/>
            </w:pPr>
            <w:r>
              <w:t>Hellgate gets more money and retains program.</w:t>
            </w:r>
          </w:p>
          <w:p w:rsidR="002F62A8" w:rsidRPr="00776629" w:rsidRDefault="002F62A8" w:rsidP="002F62A8">
            <w:pPr>
              <w:pStyle w:val="ListParagraph"/>
              <w:numPr>
                <w:ilvl w:val="0"/>
                <w:numId w:val="40"/>
              </w:numPr>
              <w:spacing w:after="0" w:line="240" w:lineRule="auto"/>
              <w:ind w:left="342"/>
            </w:pPr>
            <w:r>
              <w:t>Paperwork is not an issue.</w:t>
            </w:r>
          </w:p>
        </w:tc>
        <w:tc>
          <w:tcPr>
            <w:tcW w:w="5310" w:type="dxa"/>
          </w:tcPr>
          <w:p w:rsidR="002F62A8" w:rsidRDefault="002F62A8" w:rsidP="002F62A8">
            <w:pPr>
              <w:pStyle w:val="ListParagraph"/>
              <w:numPr>
                <w:ilvl w:val="0"/>
                <w:numId w:val="40"/>
              </w:numPr>
              <w:spacing w:after="0" w:line="240" w:lineRule="auto"/>
              <w:ind w:left="432"/>
            </w:pPr>
            <w:r>
              <w:t>BSHS/SSHS (two schools with highest F&amp;R numbers) lose money.</w:t>
            </w:r>
          </w:p>
          <w:p w:rsidR="002F62A8" w:rsidRDefault="002F62A8" w:rsidP="002F62A8">
            <w:pPr>
              <w:pStyle w:val="ListParagraph"/>
              <w:numPr>
                <w:ilvl w:val="0"/>
                <w:numId w:val="40"/>
              </w:numPr>
              <w:spacing w:after="0" w:line="240" w:lineRule="auto"/>
              <w:ind w:left="432"/>
            </w:pPr>
            <w:r>
              <w:t>SSHS – no other resources in Seeley for F&amp;R students.</w:t>
            </w:r>
          </w:p>
          <w:p w:rsidR="002F62A8" w:rsidRDefault="002F62A8" w:rsidP="002F62A8">
            <w:pPr>
              <w:pStyle w:val="ListParagraph"/>
              <w:numPr>
                <w:ilvl w:val="0"/>
                <w:numId w:val="40"/>
              </w:numPr>
              <w:spacing w:after="0" w:line="240" w:lineRule="auto"/>
              <w:ind w:left="432"/>
            </w:pPr>
            <w:r>
              <w:t>Latest numbers</w:t>
            </w:r>
          </w:p>
        </w:tc>
      </w:tr>
    </w:tbl>
    <w:p w:rsidR="002F62A8" w:rsidRPr="002F62A8" w:rsidRDefault="002F62A8" w:rsidP="002F62A8">
      <w:pPr>
        <w:spacing w:after="100" w:line="240" w:lineRule="auto"/>
        <w:jc w:val="center"/>
        <w:rPr>
          <w:rFonts w:asciiTheme="minorHAnsi" w:eastAsia="Arial" w:hAnsiTheme="minorHAnsi" w:cs="Arial"/>
          <w:b/>
          <w:smallCaps/>
          <w:color w:val="000000"/>
          <w:sz w:val="28"/>
          <w:szCs w:val="28"/>
        </w:rPr>
      </w:pPr>
    </w:p>
    <w:p w:rsidR="002F62A8" w:rsidRDefault="002F62A8" w:rsidP="002F62A8">
      <w:pPr>
        <w:spacing w:after="100" w:line="240" w:lineRule="auto"/>
        <w:jc w:val="center"/>
        <w:rPr>
          <w:rFonts w:asciiTheme="minorHAnsi" w:eastAsia="Arial" w:hAnsiTheme="minorHAnsi" w:cs="Arial"/>
          <w:b/>
          <w:smallCaps/>
          <w:color w:val="000000"/>
          <w:sz w:val="28"/>
        </w:rPr>
      </w:pPr>
      <w:r>
        <w:rPr>
          <w:rFonts w:asciiTheme="minorHAnsi" w:eastAsia="Arial" w:hAnsiTheme="minorHAnsi" w:cs="Arial"/>
          <w:b/>
          <w:smallCaps/>
          <w:color w:val="000000"/>
          <w:sz w:val="28"/>
        </w:rPr>
        <w:t>K-8 NOT Including Paxson</w:t>
      </w:r>
    </w:p>
    <w:tbl>
      <w:tblPr>
        <w:tblStyle w:val="TableGrid"/>
        <w:tblW w:w="10620" w:type="dxa"/>
        <w:tblInd w:w="-522" w:type="dxa"/>
        <w:tblBorders>
          <w:top w:val="single" w:sz="4" w:space="0" w:color="auto"/>
          <w:left w:val="single" w:sz="4" w:space="0" w:color="auto"/>
          <w:bottom w:val="single" w:sz="2" w:space="0" w:color="auto"/>
          <w:right w:val="single" w:sz="4" w:space="0" w:color="auto"/>
          <w:insideH w:val="double" w:sz="4" w:space="0" w:color="auto"/>
          <w:insideV w:val="single" w:sz="12" w:space="0" w:color="auto"/>
        </w:tblBorders>
        <w:tblLook w:val="04A0" w:firstRow="1" w:lastRow="0" w:firstColumn="1" w:lastColumn="0" w:noHBand="0" w:noVBand="1"/>
      </w:tblPr>
      <w:tblGrid>
        <w:gridCol w:w="5310"/>
        <w:gridCol w:w="5310"/>
      </w:tblGrid>
      <w:tr w:rsidR="002F62A8" w:rsidTr="002F62A8">
        <w:trPr>
          <w:trHeight w:val="576"/>
        </w:trPr>
        <w:tc>
          <w:tcPr>
            <w:tcW w:w="5310" w:type="dxa"/>
            <w:vAlign w:val="center"/>
          </w:tcPr>
          <w:p w:rsidR="002F62A8" w:rsidRPr="00FF7DF3" w:rsidRDefault="002F62A8" w:rsidP="002F62A8">
            <w:pPr>
              <w:spacing w:after="0" w:line="240" w:lineRule="auto"/>
              <w:jc w:val="center"/>
              <w:rPr>
                <w:rFonts w:ascii="Arial Rounded MT Bold" w:hAnsi="Arial Rounded MT Bold"/>
                <w:b/>
                <w:sz w:val="40"/>
                <w:szCs w:val="40"/>
              </w:rPr>
            </w:pPr>
            <w:r w:rsidRPr="00FF7DF3">
              <w:rPr>
                <w:rFonts w:ascii="Arial Rounded MT Bold" w:hAnsi="Arial Rounded MT Bold"/>
                <w:b/>
                <w:sz w:val="40"/>
                <w:szCs w:val="40"/>
              </w:rPr>
              <w:t>HOT</w:t>
            </w:r>
          </w:p>
        </w:tc>
        <w:tc>
          <w:tcPr>
            <w:tcW w:w="5310" w:type="dxa"/>
            <w:vAlign w:val="center"/>
          </w:tcPr>
          <w:p w:rsidR="002F62A8" w:rsidRPr="00FF7DF3" w:rsidRDefault="002F62A8" w:rsidP="002F62A8">
            <w:pPr>
              <w:spacing w:after="0" w:line="240" w:lineRule="auto"/>
              <w:jc w:val="center"/>
              <w:rPr>
                <w:rFonts w:ascii="Arial Rounded MT Bold" w:hAnsi="Arial Rounded MT Bold"/>
                <w:b/>
                <w:sz w:val="40"/>
                <w:szCs w:val="40"/>
              </w:rPr>
            </w:pPr>
            <w:r w:rsidRPr="00FF7DF3">
              <w:rPr>
                <w:rFonts w:ascii="Arial Rounded MT Bold" w:hAnsi="Arial Rounded MT Bold"/>
                <w:b/>
                <w:sz w:val="40"/>
                <w:szCs w:val="40"/>
              </w:rPr>
              <w:t>NOT</w:t>
            </w:r>
          </w:p>
        </w:tc>
      </w:tr>
      <w:tr w:rsidR="002F62A8" w:rsidTr="002F62A8">
        <w:trPr>
          <w:trHeight w:val="504"/>
        </w:trPr>
        <w:tc>
          <w:tcPr>
            <w:tcW w:w="5310" w:type="dxa"/>
            <w:vAlign w:val="center"/>
          </w:tcPr>
          <w:p w:rsidR="002F62A8" w:rsidRPr="00AB725A" w:rsidRDefault="002F62A8" w:rsidP="002F62A8">
            <w:pPr>
              <w:pStyle w:val="ListParagraph"/>
              <w:spacing w:after="0" w:line="240" w:lineRule="auto"/>
              <w:ind w:left="342"/>
              <w:jc w:val="center"/>
              <w:rPr>
                <w:b/>
              </w:rPr>
            </w:pPr>
            <w:r w:rsidRPr="00AB725A">
              <w:rPr>
                <w:b/>
              </w:rPr>
              <w:t>Standing Committee Feedback</w:t>
            </w:r>
          </w:p>
        </w:tc>
        <w:tc>
          <w:tcPr>
            <w:tcW w:w="5310" w:type="dxa"/>
            <w:vAlign w:val="center"/>
          </w:tcPr>
          <w:p w:rsidR="002F62A8" w:rsidRDefault="002F62A8" w:rsidP="002F62A8">
            <w:pPr>
              <w:spacing w:after="0" w:line="240" w:lineRule="auto"/>
              <w:jc w:val="center"/>
            </w:pPr>
            <w:r w:rsidRPr="00D239EB">
              <w:rPr>
                <w:b/>
              </w:rPr>
              <w:t>Standing Committee Feedback</w:t>
            </w:r>
          </w:p>
        </w:tc>
      </w:tr>
      <w:tr w:rsidR="002F62A8" w:rsidTr="002F62A8">
        <w:trPr>
          <w:trHeight w:val="710"/>
        </w:trPr>
        <w:tc>
          <w:tcPr>
            <w:tcW w:w="5310" w:type="dxa"/>
          </w:tcPr>
          <w:p w:rsidR="002F62A8" w:rsidRDefault="002F62A8" w:rsidP="002F62A8">
            <w:pPr>
              <w:pStyle w:val="ListParagraph"/>
              <w:numPr>
                <w:ilvl w:val="0"/>
                <w:numId w:val="42"/>
              </w:numPr>
              <w:spacing w:after="0" w:line="240" w:lineRule="auto"/>
              <w:ind w:left="342"/>
            </w:pPr>
            <w:r>
              <w:t>$24,000 impact increase; approximately $1,000 loss to other schools.</w:t>
            </w:r>
          </w:p>
          <w:p w:rsidR="002F62A8" w:rsidRDefault="002F62A8" w:rsidP="002F62A8">
            <w:pPr>
              <w:pStyle w:val="ListParagraph"/>
              <w:numPr>
                <w:ilvl w:val="0"/>
                <w:numId w:val="42"/>
              </w:numPr>
              <w:spacing w:after="0" w:line="240" w:lineRule="auto"/>
              <w:ind w:left="342"/>
            </w:pPr>
            <w:r>
              <w:t>Keep them off the roller coaster ride (have, don’t have, have . . .).</w:t>
            </w:r>
          </w:p>
          <w:p w:rsidR="002F62A8" w:rsidRPr="00D239EB" w:rsidRDefault="002F62A8" w:rsidP="002F62A8">
            <w:pPr>
              <w:pStyle w:val="ListParagraph"/>
              <w:numPr>
                <w:ilvl w:val="0"/>
                <w:numId w:val="42"/>
              </w:numPr>
              <w:spacing w:after="0" w:line="240" w:lineRule="auto"/>
              <w:ind w:left="342"/>
            </w:pPr>
            <w:r>
              <w:t>They won’t have to worry about adding and losing programs year to year.</w:t>
            </w:r>
          </w:p>
        </w:tc>
        <w:tc>
          <w:tcPr>
            <w:tcW w:w="5310" w:type="dxa"/>
          </w:tcPr>
          <w:p w:rsidR="002F62A8" w:rsidRPr="00D239EB" w:rsidRDefault="002F62A8" w:rsidP="002F62A8">
            <w:pPr>
              <w:pStyle w:val="ListParagraph"/>
              <w:numPr>
                <w:ilvl w:val="0"/>
                <w:numId w:val="43"/>
              </w:numPr>
              <w:spacing w:after="0" w:line="240" w:lineRule="auto"/>
              <w:ind w:left="342"/>
              <w:rPr>
                <w:b/>
              </w:rPr>
            </w:pPr>
            <w:r>
              <w:t>Approximately $1,000 taken away. Longevity of receiving funds/programs.</w:t>
            </w:r>
          </w:p>
          <w:p w:rsidR="002F62A8" w:rsidRPr="00D239EB" w:rsidRDefault="002F62A8" w:rsidP="002F62A8">
            <w:pPr>
              <w:pStyle w:val="ListParagraph"/>
              <w:numPr>
                <w:ilvl w:val="0"/>
                <w:numId w:val="43"/>
              </w:numPr>
              <w:spacing w:after="0" w:line="240" w:lineRule="auto"/>
              <w:ind w:left="342"/>
              <w:rPr>
                <w:b/>
              </w:rPr>
            </w:pPr>
            <w:r>
              <w:t>You should get funding if you follow the protocol and are over average percentage 2 years in a row.</w:t>
            </w:r>
          </w:p>
        </w:tc>
      </w:tr>
    </w:tbl>
    <w:p w:rsidR="002F62A8" w:rsidRDefault="002F62A8" w:rsidP="002F62A8">
      <w:pPr>
        <w:spacing w:after="100" w:line="240" w:lineRule="auto"/>
        <w:jc w:val="center"/>
        <w:rPr>
          <w:rFonts w:asciiTheme="minorHAnsi" w:eastAsia="Arial" w:hAnsiTheme="minorHAnsi" w:cs="Arial"/>
          <w:b/>
          <w:smallCaps/>
          <w:color w:val="000000"/>
          <w:sz w:val="28"/>
        </w:rPr>
      </w:pPr>
    </w:p>
    <w:p w:rsidR="00741189" w:rsidRDefault="002F62A8" w:rsidP="002F62A8">
      <w:pPr>
        <w:spacing w:after="100" w:line="240" w:lineRule="auto"/>
        <w:jc w:val="center"/>
        <w:rPr>
          <w:rFonts w:asciiTheme="minorHAnsi" w:eastAsia="Arial" w:hAnsiTheme="minorHAnsi" w:cs="Arial"/>
          <w:b/>
          <w:smallCaps/>
          <w:color w:val="000000"/>
          <w:sz w:val="28"/>
        </w:rPr>
      </w:pPr>
      <w:r>
        <w:rPr>
          <w:rFonts w:asciiTheme="minorHAnsi" w:eastAsia="Arial" w:hAnsiTheme="minorHAnsi" w:cs="Arial"/>
          <w:b/>
          <w:smallCaps/>
          <w:color w:val="000000"/>
          <w:sz w:val="28"/>
        </w:rPr>
        <w:t>K-8 Including Paxson</w:t>
      </w:r>
    </w:p>
    <w:tbl>
      <w:tblPr>
        <w:tblStyle w:val="TableGrid"/>
        <w:tblW w:w="10620" w:type="dxa"/>
        <w:tblInd w:w="-522" w:type="dxa"/>
        <w:tblBorders>
          <w:top w:val="single" w:sz="4" w:space="0" w:color="auto"/>
          <w:left w:val="single" w:sz="4" w:space="0" w:color="auto"/>
          <w:bottom w:val="single" w:sz="2" w:space="0" w:color="auto"/>
          <w:right w:val="single" w:sz="4" w:space="0" w:color="auto"/>
          <w:insideH w:val="double" w:sz="4" w:space="0" w:color="auto"/>
          <w:insideV w:val="single" w:sz="12" w:space="0" w:color="auto"/>
        </w:tblBorders>
        <w:tblLook w:val="04A0" w:firstRow="1" w:lastRow="0" w:firstColumn="1" w:lastColumn="0" w:noHBand="0" w:noVBand="1"/>
      </w:tblPr>
      <w:tblGrid>
        <w:gridCol w:w="5310"/>
        <w:gridCol w:w="5310"/>
      </w:tblGrid>
      <w:tr w:rsidR="002F62A8" w:rsidTr="002F62A8">
        <w:trPr>
          <w:trHeight w:val="575"/>
        </w:trPr>
        <w:tc>
          <w:tcPr>
            <w:tcW w:w="5310" w:type="dxa"/>
            <w:vAlign w:val="center"/>
          </w:tcPr>
          <w:p w:rsidR="002F62A8" w:rsidRPr="00FF7DF3" w:rsidRDefault="002F62A8" w:rsidP="002F62A8">
            <w:pPr>
              <w:spacing w:after="0" w:line="240" w:lineRule="auto"/>
              <w:jc w:val="center"/>
              <w:rPr>
                <w:rFonts w:ascii="Arial Rounded MT Bold" w:hAnsi="Arial Rounded MT Bold"/>
                <w:b/>
                <w:sz w:val="40"/>
                <w:szCs w:val="40"/>
              </w:rPr>
            </w:pPr>
            <w:r w:rsidRPr="00FF7DF3">
              <w:rPr>
                <w:rFonts w:ascii="Arial Rounded MT Bold" w:hAnsi="Arial Rounded MT Bold"/>
                <w:b/>
                <w:sz w:val="40"/>
                <w:szCs w:val="40"/>
              </w:rPr>
              <w:t>HOT</w:t>
            </w:r>
          </w:p>
        </w:tc>
        <w:tc>
          <w:tcPr>
            <w:tcW w:w="5310" w:type="dxa"/>
            <w:vAlign w:val="center"/>
          </w:tcPr>
          <w:p w:rsidR="002F62A8" w:rsidRPr="00FF7DF3" w:rsidRDefault="002F62A8" w:rsidP="002F62A8">
            <w:pPr>
              <w:spacing w:after="0" w:line="240" w:lineRule="auto"/>
              <w:jc w:val="center"/>
              <w:rPr>
                <w:rFonts w:ascii="Arial Rounded MT Bold" w:hAnsi="Arial Rounded MT Bold"/>
                <w:b/>
                <w:sz w:val="40"/>
                <w:szCs w:val="40"/>
              </w:rPr>
            </w:pPr>
            <w:r w:rsidRPr="00FF7DF3">
              <w:rPr>
                <w:rFonts w:ascii="Arial Rounded MT Bold" w:hAnsi="Arial Rounded MT Bold"/>
                <w:b/>
                <w:sz w:val="40"/>
                <w:szCs w:val="40"/>
              </w:rPr>
              <w:t>NOT</w:t>
            </w:r>
          </w:p>
        </w:tc>
      </w:tr>
      <w:tr w:rsidR="002F62A8" w:rsidTr="002F62A8">
        <w:trPr>
          <w:trHeight w:val="504"/>
        </w:trPr>
        <w:tc>
          <w:tcPr>
            <w:tcW w:w="5310" w:type="dxa"/>
            <w:vAlign w:val="center"/>
          </w:tcPr>
          <w:p w:rsidR="002F62A8" w:rsidRPr="00AB725A" w:rsidRDefault="002F62A8" w:rsidP="002F62A8">
            <w:pPr>
              <w:pStyle w:val="ListParagraph"/>
              <w:spacing w:after="0" w:line="240" w:lineRule="auto"/>
              <w:ind w:left="342"/>
              <w:jc w:val="center"/>
              <w:rPr>
                <w:b/>
              </w:rPr>
            </w:pPr>
            <w:r w:rsidRPr="00AB725A">
              <w:rPr>
                <w:b/>
              </w:rPr>
              <w:t>Standing Committee Feedback</w:t>
            </w:r>
          </w:p>
        </w:tc>
        <w:tc>
          <w:tcPr>
            <w:tcW w:w="5310" w:type="dxa"/>
            <w:vAlign w:val="center"/>
          </w:tcPr>
          <w:p w:rsidR="002F62A8" w:rsidRPr="00AB725A" w:rsidRDefault="002F62A8" w:rsidP="002F62A8">
            <w:pPr>
              <w:pStyle w:val="ListParagraph"/>
              <w:spacing w:after="0" w:line="240" w:lineRule="auto"/>
              <w:ind w:left="432"/>
              <w:jc w:val="center"/>
              <w:rPr>
                <w:b/>
              </w:rPr>
            </w:pPr>
            <w:r w:rsidRPr="00AB725A">
              <w:rPr>
                <w:b/>
              </w:rPr>
              <w:t>Standing Committee Feedback</w:t>
            </w:r>
          </w:p>
        </w:tc>
      </w:tr>
      <w:tr w:rsidR="002F62A8" w:rsidTr="002F62A8">
        <w:trPr>
          <w:trHeight w:val="710"/>
        </w:trPr>
        <w:tc>
          <w:tcPr>
            <w:tcW w:w="5310" w:type="dxa"/>
          </w:tcPr>
          <w:p w:rsidR="002F62A8" w:rsidRDefault="002F62A8" w:rsidP="002F62A8">
            <w:pPr>
              <w:pStyle w:val="ListParagraph"/>
              <w:numPr>
                <w:ilvl w:val="0"/>
                <w:numId w:val="41"/>
              </w:numPr>
              <w:spacing w:after="0" w:line="240" w:lineRule="auto"/>
              <w:ind w:left="342"/>
            </w:pPr>
            <w:r>
              <w:t>Serves Paxson F&amp;R students.</w:t>
            </w:r>
          </w:p>
          <w:p w:rsidR="002F62A8" w:rsidRDefault="002F62A8" w:rsidP="002F62A8">
            <w:pPr>
              <w:pStyle w:val="ListParagraph"/>
              <w:numPr>
                <w:ilvl w:val="0"/>
                <w:numId w:val="41"/>
              </w:numPr>
              <w:spacing w:after="0" w:line="240" w:lineRule="auto"/>
              <w:ind w:left="342"/>
            </w:pPr>
            <w:r>
              <w:t>Supporting generational poverty.</w:t>
            </w:r>
          </w:p>
          <w:p w:rsidR="002F62A8" w:rsidRDefault="002F62A8" w:rsidP="002F62A8">
            <w:pPr>
              <w:pStyle w:val="ListParagraph"/>
              <w:numPr>
                <w:ilvl w:val="0"/>
                <w:numId w:val="41"/>
              </w:numPr>
              <w:spacing w:after="0" w:line="240" w:lineRule="auto"/>
              <w:ind w:left="342"/>
            </w:pPr>
            <w:r>
              <w:t>It’s been district policy. They have demonstrated they have the percentage 2 years in a row.</w:t>
            </w:r>
          </w:p>
        </w:tc>
        <w:tc>
          <w:tcPr>
            <w:tcW w:w="5310" w:type="dxa"/>
          </w:tcPr>
          <w:p w:rsidR="002F62A8" w:rsidRDefault="002F62A8" w:rsidP="002F62A8">
            <w:pPr>
              <w:pStyle w:val="ListParagraph"/>
              <w:numPr>
                <w:ilvl w:val="0"/>
                <w:numId w:val="41"/>
              </w:numPr>
              <w:spacing w:after="0" w:line="240" w:lineRule="auto"/>
              <w:ind w:left="342"/>
            </w:pPr>
            <w:r>
              <w:t>Not consistent. i.e., what happens when/if it drops?</w:t>
            </w:r>
          </w:p>
          <w:p w:rsidR="002F62A8" w:rsidRDefault="002F62A8" w:rsidP="002F62A8">
            <w:pPr>
              <w:pStyle w:val="ListParagraph"/>
              <w:numPr>
                <w:ilvl w:val="0"/>
                <w:numId w:val="41"/>
              </w:numPr>
              <w:spacing w:after="0" w:line="240" w:lineRule="auto"/>
              <w:ind w:left="342"/>
            </w:pPr>
            <w:r>
              <w:t>Half of student population qualifies for F&amp;R.</w:t>
            </w:r>
          </w:p>
          <w:p w:rsidR="002F62A8" w:rsidRDefault="002F62A8" w:rsidP="002F62A8">
            <w:pPr>
              <w:pStyle w:val="ListParagraph"/>
              <w:numPr>
                <w:ilvl w:val="0"/>
                <w:numId w:val="41"/>
              </w:numPr>
              <w:spacing w:after="0" w:line="240" w:lineRule="auto"/>
              <w:ind w:left="342"/>
            </w:pPr>
            <w:r>
              <w:t xml:space="preserve">Could attribute to different type of poverty (temporary). </w:t>
            </w:r>
          </w:p>
          <w:p w:rsidR="002F62A8" w:rsidRDefault="002F62A8" w:rsidP="002F62A8">
            <w:pPr>
              <w:pStyle w:val="ListParagraph"/>
              <w:numPr>
                <w:ilvl w:val="0"/>
                <w:numId w:val="41"/>
              </w:numPr>
              <w:spacing w:after="0" w:line="240" w:lineRule="auto"/>
              <w:ind w:left="342"/>
            </w:pPr>
            <w:r>
              <w:t>Not enough funds to hire a full time staff.</w:t>
            </w:r>
          </w:p>
          <w:p w:rsidR="002F62A8" w:rsidRDefault="002F62A8" w:rsidP="002F62A8">
            <w:pPr>
              <w:pStyle w:val="ListParagraph"/>
              <w:numPr>
                <w:ilvl w:val="0"/>
                <w:numId w:val="41"/>
              </w:numPr>
              <w:spacing w:after="0" w:line="240" w:lineRule="auto"/>
              <w:ind w:left="342"/>
            </w:pPr>
            <w:r>
              <w:t>Sustainable?</w:t>
            </w:r>
          </w:p>
        </w:tc>
      </w:tr>
    </w:tbl>
    <w:p w:rsidR="002F62A8" w:rsidRPr="002F62A8" w:rsidRDefault="002F62A8" w:rsidP="002F62A8">
      <w:pPr>
        <w:spacing w:after="100" w:line="240" w:lineRule="auto"/>
        <w:jc w:val="center"/>
        <w:rPr>
          <w:rFonts w:asciiTheme="minorHAnsi" w:eastAsia="Arial" w:hAnsiTheme="minorHAnsi" w:cs="Arial"/>
          <w:b/>
          <w:smallCaps/>
          <w:color w:val="000000"/>
          <w:sz w:val="28"/>
        </w:rPr>
      </w:pPr>
    </w:p>
    <w:p w:rsidR="00C4115B" w:rsidRDefault="006647CD" w:rsidP="00C4115B">
      <w:pPr>
        <w:spacing w:after="0" w:line="240" w:lineRule="auto"/>
        <w:jc w:val="center"/>
        <w:rPr>
          <w:rFonts w:asciiTheme="minorHAnsi" w:eastAsia="Arial" w:hAnsiTheme="minorHAnsi" w:cs="Arial"/>
          <w:b/>
          <w:smallCaps/>
          <w:color w:val="000000"/>
        </w:rPr>
      </w:pPr>
      <w:r w:rsidRPr="006647CD">
        <w:rPr>
          <w:rFonts w:asciiTheme="minorHAnsi" w:eastAsia="Arial" w:hAnsiTheme="minorHAnsi" w:cs="Arial"/>
          <w:b/>
          <w:smallCaps/>
          <w:color w:val="000000"/>
        </w:rPr>
        <w:t>EXIT TICKET SUMMARY</w:t>
      </w:r>
    </w:p>
    <w:p w:rsidR="00C4115B" w:rsidRDefault="00C4115B" w:rsidP="00C4115B">
      <w:pPr>
        <w:spacing w:after="0" w:line="240" w:lineRule="auto"/>
        <w:jc w:val="center"/>
        <w:rPr>
          <w:rFonts w:asciiTheme="minorHAnsi" w:eastAsia="Arial" w:hAnsiTheme="minorHAnsi" w:cs="Arial"/>
          <w:b/>
          <w:smallCaps/>
          <w:color w:val="000000"/>
        </w:rPr>
      </w:pPr>
    </w:p>
    <w:p w:rsidR="00C4115B" w:rsidRDefault="00C4115B" w:rsidP="00C4115B">
      <w:pPr>
        <w:spacing w:after="0" w:line="240" w:lineRule="auto"/>
        <w:rPr>
          <w:rFonts w:asciiTheme="minorHAnsi" w:eastAsia="Arial" w:hAnsiTheme="minorHAnsi" w:cs="Arial"/>
          <w:color w:val="000000"/>
        </w:rPr>
      </w:pPr>
      <w:r>
        <w:rPr>
          <w:rFonts w:asciiTheme="minorHAnsi" w:eastAsia="Arial" w:hAnsiTheme="minorHAnsi" w:cs="Arial"/>
          <w:b/>
          <w:smallCaps/>
          <w:color w:val="000000"/>
        </w:rPr>
        <w:t xml:space="preserve">NOTE: </w:t>
      </w:r>
      <w:r>
        <w:rPr>
          <w:rFonts w:asciiTheme="minorHAnsi" w:eastAsia="Arial" w:hAnsiTheme="minorHAnsi" w:cs="Arial"/>
          <w:smallCaps/>
          <w:color w:val="000000"/>
        </w:rPr>
        <w:t xml:space="preserve">4 </w:t>
      </w:r>
      <w:r>
        <w:rPr>
          <w:rFonts w:asciiTheme="minorHAnsi" w:eastAsia="Arial" w:hAnsiTheme="minorHAnsi" w:cs="Arial"/>
          <w:color w:val="000000"/>
        </w:rPr>
        <w:t>participants completed the Exit Ticket</w:t>
      </w:r>
    </w:p>
    <w:p w:rsidR="00C4115B" w:rsidRPr="00C4115B" w:rsidRDefault="00C4115B" w:rsidP="00C4115B">
      <w:pPr>
        <w:spacing w:after="0" w:line="240" w:lineRule="auto"/>
        <w:rPr>
          <w:rFonts w:asciiTheme="minorHAnsi" w:eastAsia="Arial" w:hAnsiTheme="minorHAnsi" w:cs="Arial"/>
          <w:color w:val="000000"/>
        </w:rPr>
      </w:pPr>
    </w:p>
    <w:p w:rsidR="006647CD" w:rsidRDefault="006647CD" w:rsidP="006647CD">
      <w:pPr>
        <w:pStyle w:val="ListParagraph"/>
        <w:numPr>
          <w:ilvl w:val="0"/>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Today’s essential question/issue is:</w:t>
      </w:r>
    </w:p>
    <w:p w:rsidR="00751755" w:rsidRDefault="006647CD" w:rsidP="006647CD">
      <w:pPr>
        <w:pStyle w:val="ListParagraph"/>
        <w:numPr>
          <w:ilvl w:val="1"/>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Should high schools use the feeder-school pattern or continue with F&amp;R lunch</w:t>
      </w:r>
      <w:r w:rsidR="00742DE6">
        <w:rPr>
          <w:rFonts w:asciiTheme="minorHAnsi" w:eastAsia="Arial" w:hAnsiTheme="minorHAnsi" w:cs="Arial"/>
          <w:color w:val="000000"/>
        </w:rPr>
        <w:t xml:space="preserve"> applications model?</w:t>
      </w:r>
      <w:r w:rsidR="00751755">
        <w:rPr>
          <w:rFonts w:asciiTheme="minorHAnsi" w:eastAsia="Arial" w:hAnsiTheme="minorHAnsi" w:cs="Arial"/>
          <w:color w:val="000000"/>
        </w:rPr>
        <w:t xml:space="preserve"> </w:t>
      </w:r>
      <w:r w:rsidR="00C4115B">
        <w:rPr>
          <w:rFonts w:asciiTheme="minorHAnsi" w:eastAsia="Arial" w:hAnsiTheme="minorHAnsi" w:cs="Arial"/>
          <w:color w:val="000000"/>
        </w:rPr>
        <w:t>(N=3)</w:t>
      </w:r>
    </w:p>
    <w:p w:rsidR="006647CD" w:rsidRDefault="00751755" w:rsidP="006647CD">
      <w:pPr>
        <w:pStyle w:val="ListParagraph"/>
        <w:numPr>
          <w:ilvl w:val="1"/>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Paxson or no Paxson?</w:t>
      </w:r>
    </w:p>
    <w:p w:rsidR="00751755" w:rsidRDefault="00751755" w:rsidP="006647CD">
      <w:pPr>
        <w:pStyle w:val="ListParagraph"/>
        <w:numPr>
          <w:ilvl w:val="1"/>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Should we prioritize highest poverty schools?</w:t>
      </w:r>
    </w:p>
    <w:p w:rsidR="00751755" w:rsidRDefault="00751755" w:rsidP="006647CD">
      <w:pPr>
        <w:pStyle w:val="ListParagraph"/>
        <w:numPr>
          <w:ilvl w:val="1"/>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What is the best way to fund schools?</w:t>
      </w:r>
    </w:p>
    <w:p w:rsidR="00751755" w:rsidRDefault="00751755" w:rsidP="00751755">
      <w:pPr>
        <w:pStyle w:val="ListParagraph"/>
        <w:spacing w:after="100" w:line="240" w:lineRule="auto"/>
        <w:ind w:left="1440"/>
        <w:rPr>
          <w:rFonts w:asciiTheme="minorHAnsi" w:eastAsia="Arial" w:hAnsiTheme="minorHAnsi" w:cs="Arial"/>
          <w:color w:val="000000"/>
        </w:rPr>
      </w:pPr>
    </w:p>
    <w:p w:rsidR="00751755" w:rsidRDefault="00751755" w:rsidP="00751755">
      <w:pPr>
        <w:pStyle w:val="ListParagraph"/>
        <w:numPr>
          <w:ilvl w:val="0"/>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Two things I learned today to address the essential question/issue:</w:t>
      </w:r>
    </w:p>
    <w:p w:rsidR="00751755" w:rsidRDefault="00C4115B" w:rsidP="00751755">
      <w:pPr>
        <w:pStyle w:val="ListParagraph"/>
        <w:numPr>
          <w:ilvl w:val="1"/>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[I learned] w</w:t>
      </w:r>
      <w:r w:rsidR="00751755">
        <w:rPr>
          <w:rFonts w:asciiTheme="minorHAnsi" w:eastAsia="Arial" w:hAnsiTheme="minorHAnsi" w:cs="Arial"/>
          <w:color w:val="000000"/>
        </w:rPr>
        <w:t>hat the</w:t>
      </w:r>
      <w:r>
        <w:rPr>
          <w:rFonts w:asciiTheme="minorHAnsi" w:eastAsia="Arial" w:hAnsiTheme="minorHAnsi" w:cs="Arial"/>
          <w:color w:val="000000"/>
        </w:rPr>
        <w:t xml:space="preserve"> percentages are and t</w:t>
      </w:r>
      <w:r w:rsidR="00751755">
        <w:rPr>
          <w:rFonts w:asciiTheme="minorHAnsi" w:eastAsia="Arial" w:hAnsiTheme="minorHAnsi" w:cs="Arial"/>
          <w:color w:val="000000"/>
        </w:rPr>
        <w:t xml:space="preserve">he impacts for each school. </w:t>
      </w:r>
    </w:p>
    <w:p w:rsidR="00751755" w:rsidRDefault="00751755" w:rsidP="00751755">
      <w:pPr>
        <w:pStyle w:val="ListParagraph"/>
        <w:numPr>
          <w:ilvl w:val="1"/>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About 1/3 of high school students do not attend their boundary high school.</w:t>
      </w:r>
    </w:p>
    <w:p w:rsidR="00751755" w:rsidRDefault="00751755" w:rsidP="00751755">
      <w:pPr>
        <w:pStyle w:val="ListParagraph"/>
        <w:numPr>
          <w:ilvl w:val="1"/>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If we use the feeder model we will need a better way to track students.</w:t>
      </w:r>
    </w:p>
    <w:p w:rsidR="00751755" w:rsidRDefault="00C4115B" w:rsidP="00751755">
      <w:pPr>
        <w:pStyle w:val="ListParagraph"/>
        <w:numPr>
          <w:ilvl w:val="1"/>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[I learned about the]</w:t>
      </w:r>
      <w:r w:rsidR="00751755">
        <w:rPr>
          <w:rFonts w:asciiTheme="minorHAnsi" w:eastAsia="Arial" w:hAnsiTheme="minorHAnsi" w:cs="Arial"/>
          <w:color w:val="000000"/>
        </w:rPr>
        <w:t xml:space="preserve"> benefits to various schools.</w:t>
      </w:r>
    </w:p>
    <w:p w:rsidR="00751755" w:rsidRDefault="00C4115B" w:rsidP="00751755">
      <w:pPr>
        <w:pStyle w:val="ListParagraph"/>
        <w:numPr>
          <w:ilvl w:val="1"/>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[I learned] h</w:t>
      </w:r>
      <w:r w:rsidR="00751755">
        <w:rPr>
          <w:rFonts w:asciiTheme="minorHAnsi" w:eastAsia="Arial" w:hAnsiTheme="minorHAnsi" w:cs="Arial"/>
          <w:color w:val="000000"/>
        </w:rPr>
        <w:t>ow to read the data and use it.</w:t>
      </w:r>
    </w:p>
    <w:p w:rsidR="00751755" w:rsidRDefault="00C4115B" w:rsidP="00751755">
      <w:pPr>
        <w:pStyle w:val="ListParagraph"/>
        <w:numPr>
          <w:ilvl w:val="1"/>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[I learned about] the</w:t>
      </w:r>
      <w:r w:rsidR="00751755">
        <w:rPr>
          <w:rFonts w:asciiTheme="minorHAnsi" w:eastAsia="Arial" w:hAnsiTheme="minorHAnsi" w:cs="Arial"/>
          <w:color w:val="000000"/>
        </w:rPr>
        <w:t xml:space="preserve"> amount of HS students who go to other schools.</w:t>
      </w:r>
    </w:p>
    <w:p w:rsidR="00751755" w:rsidRDefault="00751755" w:rsidP="00751755">
      <w:pPr>
        <w:pStyle w:val="ListParagraph"/>
        <w:spacing w:after="100" w:line="240" w:lineRule="auto"/>
        <w:ind w:left="1440"/>
        <w:rPr>
          <w:rFonts w:asciiTheme="minorHAnsi" w:eastAsia="Arial" w:hAnsiTheme="minorHAnsi" w:cs="Arial"/>
          <w:color w:val="000000"/>
        </w:rPr>
      </w:pPr>
    </w:p>
    <w:p w:rsidR="00751755" w:rsidRDefault="00751755" w:rsidP="00751755">
      <w:pPr>
        <w:pStyle w:val="ListParagraph"/>
        <w:numPr>
          <w:ilvl w:val="0"/>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One question I still have:</w:t>
      </w:r>
    </w:p>
    <w:p w:rsidR="00751755" w:rsidRDefault="00751755" w:rsidP="00751755">
      <w:pPr>
        <w:pStyle w:val="ListParagraph"/>
        <w:numPr>
          <w:ilvl w:val="1"/>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What to do? What to do?</w:t>
      </w:r>
    </w:p>
    <w:p w:rsidR="00751755" w:rsidRDefault="00751755" w:rsidP="00751755">
      <w:pPr>
        <w:pStyle w:val="ListParagraph"/>
        <w:numPr>
          <w:ilvl w:val="1"/>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 xml:space="preserve">Isn’t there another way to entice HS families to complete the F&amp;R form and see </w:t>
      </w:r>
      <w:r w:rsidR="00C4115B">
        <w:rPr>
          <w:rFonts w:asciiTheme="minorHAnsi" w:eastAsia="Arial" w:hAnsiTheme="minorHAnsi" w:cs="Arial"/>
          <w:color w:val="000000"/>
        </w:rPr>
        <w:t xml:space="preserve">the </w:t>
      </w:r>
      <w:r>
        <w:rPr>
          <w:rFonts w:asciiTheme="minorHAnsi" w:eastAsia="Arial" w:hAnsiTheme="minorHAnsi" w:cs="Arial"/>
          <w:color w:val="000000"/>
        </w:rPr>
        <w:t>importance of funds</w:t>
      </w:r>
      <w:r w:rsidR="00C4115B">
        <w:rPr>
          <w:rFonts w:asciiTheme="minorHAnsi" w:eastAsia="Arial" w:hAnsiTheme="minorHAnsi" w:cs="Arial"/>
          <w:color w:val="000000"/>
        </w:rPr>
        <w:t>?</w:t>
      </w:r>
      <w:r>
        <w:rPr>
          <w:rFonts w:asciiTheme="minorHAnsi" w:eastAsia="Arial" w:hAnsiTheme="minorHAnsi" w:cs="Arial"/>
          <w:color w:val="000000"/>
        </w:rPr>
        <w:t xml:space="preserve"> (</w:t>
      </w:r>
      <w:r w:rsidR="00C4115B">
        <w:rPr>
          <w:rFonts w:asciiTheme="minorHAnsi" w:eastAsia="Arial" w:hAnsiTheme="minorHAnsi" w:cs="Arial"/>
          <w:color w:val="000000"/>
        </w:rPr>
        <w:t xml:space="preserve">Consider </w:t>
      </w:r>
      <w:r>
        <w:rPr>
          <w:rFonts w:asciiTheme="minorHAnsi" w:eastAsia="Arial" w:hAnsiTheme="minorHAnsi" w:cs="Arial"/>
          <w:color w:val="000000"/>
        </w:rPr>
        <w:t>explor</w:t>
      </w:r>
      <w:r w:rsidR="00C4115B">
        <w:rPr>
          <w:rFonts w:asciiTheme="minorHAnsi" w:eastAsia="Arial" w:hAnsiTheme="minorHAnsi" w:cs="Arial"/>
          <w:color w:val="000000"/>
        </w:rPr>
        <w:t>ing</w:t>
      </w:r>
      <w:r>
        <w:rPr>
          <w:rFonts w:asciiTheme="minorHAnsi" w:eastAsia="Arial" w:hAnsiTheme="minorHAnsi" w:cs="Arial"/>
          <w:color w:val="000000"/>
        </w:rPr>
        <w:t xml:space="preserve"> a</w:t>
      </w:r>
      <w:r w:rsidR="00C4115B">
        <w:rPr>
          <w:rFonts w:asciiTheme="minorHAnsi" w:eastAsia="Arial" w:hAnsiTheme="minorHAnsi" w:cs="Arial"/>
          <w:color w:val="000000"/>
        </w:rPr>
        <w:t>nother option like census data.)</w:t>
      </w:r>
    </w:p>
    <w:p w:rsidR="00751755" w:rsidRDefault="00751755" w:rsidP="00751755">
      <w:pPr>
        <w:pStyle w:val="ListParagraph"/>
        <w:numPr>
          <w:ilvl w:val="1"/>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What about Franklin? Is there an option to use a 6-month average?</w:t>
      </w:r>
    </w:p>
    <w:p w:rsidR="00751755" w:rsidRPr="006647CD" w:rsidRDefault="00751755" w:rsidP="00751755">
      <w:pPr>
        <w:pStyle w:val="ListParagraph"/>
        <w:numPr>
          <w:ilvl w:val="1"/>
          <w:numId w:val="44"/>
        </w:numPr>
        <w:spacing w:after="100" w:line="240" w:lineRule="auto"/>
        <w:rPr>
          <w:rFonts w:asciiTheme="minorHAnsi" w:eastAsia="Arial" w:hAnsiTheme="minorHAnsi" w:cs="Arial"/>
          <w:color w:val="000000"/>
        </w:rPr>
      </w:pPr>
      <w:r>
        <w:rPr>
          <w:rFonts w:asciiTheme="minorHAnsi" w:eastAsia="Arial" w:hAnsiTheme="minorHAnsi" w:cs="Arial"/>
          <w:color w:val="000000"/>
        </w:rPr>
        <w:t xml:space="preserve">Why can’t we lump all students in MCPS together and divvy up </w:t>
      </w:r>
      <w:r w:rsidR="00C4115B">
        <w:rPr>
          <w:rFonts w:asciiTheme="minorHAnsi" w:eastAsia="Arial" w:hAnsiTheme="minorHAnsi" w:cs="Arial"/>
          <w:color w:val="000000"/>
        </w:rPr>
        <w:t xml:space="preserve">[funding] </w:t>
      </w:r>
      <w:r>
        <w:rPr>
          <w:rFonts w:asciiTheme="minorHAnsi" w:eastAsia="Arial" w:hAnsiTheme="minorHAnsi" w:cs="Arial"/>
          <w:color w:val="000000"/>
        </w:rPr>
        <w:t>according to need (i.e., per kid not per school)? Then all eligible kids will receive support.</w:t>
      </w:r>
    </w:p>
    <w:sectPr w:rsidR="00751755" w:rsidRPr="006647CD" w:rsidSect="00DC0D9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56E" w:rsidRDefault="0097056E" w:rsidP="006849A7">
      <w:pPr>
        <w:spacing w:after="0" w:line="240" w:lineRule="auto"/>
      </w:pPr>
      <w:r>
        <w:separator/>
      </w:r>
    </w:p>
  </w:endnote>
  <w:endnote w:type="continuationSeparator" w:id="0">
    <w:p w:rsidR="0097056E" w:rsidRDefault="0097056E" w:rsidP="00684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Eras Light ITC"/>
    <w:charset w:val="00"/>
    <w:family w:val="auto"/>
    <w:pitch w:val="variable"/>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56E" w:rsidRDefault="0097056E" w:rsidP="006849A7">
      <w:pPr>
        <w:spacing w:after="0" w:line="240" w:lineRule="auto"/>
      </w:pPr>
      <w:r>
        <w:separator/>
      </w:r>
    </w:p>
  </w:footnote>
  <w:footnote w:type="continuationSeparator" w:id="0">
    <w:p w:rsidR="0097056E" w:rsidRDefault="0097056E" w:rsidP="006849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FC5766"/>
    <w:multiLevelType w:val="hybridMultilevel"/>
    <w:tmpl w:val="42AE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686EF1"/>
    <w:multiLevelType w:val="hybridMultilevel"/>
    <w:tmpl w:val="A4B8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280FA3"/>
    <w:multiLevelType w:val="hybridMultilevel"/>
    <w:tmpl w:val="C4C40C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68D7383"/>
    <w:multiLevelType w:val="hybridMultilevel"/>
    <w:tmpl w:val="70FA9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C7426D"/>
    <w:multiLevelType w:val="hybridMultilevel"/>
    <w:tmpl w:val="1A1AD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2112D0"/>
    <w:multiLevelType w:val="hybridMultilevel"/>
    <w:tmpl w:val="A4E6A2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A27532"/>
    <w:multiLevelType w:val="hybridMultilevel"/>
    <w:tmpl w:val="B912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E61563"/>
    <w:multiLevelType w:val="hybridMultilevel"/>
    <w:tmpl w:val="694AA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D30579"/>
    <w:multiLevelType w:val="hybridMultilevel"/>
    <w:tmpl w:val="22C4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6C6197"/>
    <w:multiLevelType w:val="hybridMultilevel"/>
    <w:tmpl w:val="36A0EF90"/>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3">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1EFB3BF3"/>
    <w:multiLevelType w:val="hybridMultilevel"/>
    <w:tmpl w:val="4DD0AC6E"/>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5">
    <w:nsid w:val="20D952AD"/>
    <w:multiLevelType w:val="hybridMultilevel"/>
    <w:tmpl w:val="6FC2F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7A073C"/>
    <w:multiLevelType w:val="hybridMultilevel"/>
    <w:tmpl w:val="70A6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CDE0538"/>
    <w:multiLevelType w:val="hybridMultilevel"/>
    <w:tmpl w:val="6A2C8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0C3629E"/>
    <w:multiLevelType w:val="hybridMultilevel"/>
    <w:tmpl w:val="37BEF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FE54C9"/>
    <w:multiLevelType w:val="hybridMultilevel"/>
    <w:tmpl w:val="2ADE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4C590C"/>
    <w:multiLevelType w:val="hybridMultilevel"/>
    <w:tmpl w:val="E0584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0B497E"/>
    <w:multiLevelType w:val="hybridMultilevel"/>
    <w:tmpl w:val="63A2BB48"/>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nsid w:val="44397AEF"/>
    <w:multiLevelType w:val="hybridMultilevel"/>
    <w:tmpl w:val="AE662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F63717"/>
    <w:multiLevelType w:val="hybridMultilevel"/>
    <w:tmpl w:val="464C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195976"/>
    <w:multiLevelType w:val="hybridMultilevel"/>
    <w:tmpl w:val="7DDAA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0620563"/>
    <w:multiLevelType w:val="hybridMultilevel"/>
    <w:tmpl w:val="4392B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4A3E91"/>
    <w:multiLevelType w:val="hybridMultilevel"/>
    <w:tmpl w:val="FA961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4C073C"/>
    <w:multiLevelType w:val="hybridMultilevel"/>
    <w:tmpl w:val="6898E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F6979A0"/>
    <w:multiLevelType w:val="hybridMultilevel"/>
    <w:tmpl w:val="9DF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2A7FAE"/>
    <w:multiLevelType w:val="hybridMultilevel"/>
    <w:tmpl w:val="30B27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0B81FCA"/>
    <w:multiLevelType w:val="hybridMultilevel"/>
    <w:tmpl w:val="822E8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42576B1"/>
    <w:multiLevelType w:val="hybridMultilevel"/>
    <w:tmpl w:val="5D3C3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017224"/>
    <w:multiLevelType w:val="hybridMultilevel"/>
    <w:tmpl w:val="2384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CA0786"/>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nsid w:val="7A991A5B"/>
    <w:multiLevelType w:val="hybridMultilevel"/>
    <w:tmpl w:val="82B01716"/>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41">
    <w:nsid w:val="7B617C8E"/>
    <w:multiLevelType w:val="hybridMultilevel"/>
    <w:tmpl w:val="70CCD8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741065"/>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0"/>
  </w:num>
  <w:num w:numId="4">
    <w:abstractNumId w:val="11"/>
  </w:num>
  <w:num w:numId="5">
    <w:abstractNumId w:val="37"/>
  </w:num>
  <w:num w:numId="6">
    <w:abstractNumId w:val="23"/>
  </w:num>
  <w:num w:numId="7">
    <w:abstractNumId w:val="20"/>
  </w:num>
  <w:num w:numId="8">
    <w:abstractNumId w:val="34"/>
  </w:num>
  <w:num w:numId="9">
    <w:abstractNumId w:val="10"/>
  </w:num>
  <w:num w:numId="10">
    <w:abstractNumId w:val="18"/>
  </w:num>
  <w:num w:numId="11">
    <w:abstractNumId w:val="7"/>
  </w:num>
  <w:num w:numId="12">
    <w:abstractNumId w:val="38"/>
  </w:num>
  <w:num w:numId="13">
    <w:abstractNumId w:val="4"/>
  </w:num>
  <w:num w:numId="14">
    <w:abstractNumId w:val="16"/>
  </w:num>
  <w:num w:numId="15">
    <w:abstractNumId w:val="28"/>
  </w:num>
  <w:num w:numId="16">
    <w:abstractNumId w:val="2"/>
  </w:num>
  <w:num w:numId="17">
    <w:abstractNumId w:val="39"/>
  </w:num>
  <w:num w:numId="18">
    <w:abstractNumId w:val="42"/>
  </w:num>
  <w:num w:numId="19">
    <w:abstractNumId w:val="9"/>
  </w:num>
  <w:num w:numId="20">
    <w:abstractNumId w:val="32"/>
  </w:num>
  <w:num w:numId="21">
    <w:abstractNumId w:val="27"/>
  </w:num>
  <w:num w:numId="22">
    <w:abstractNumId w:val="22"/>
  </w:num>
  <w:num w:numId="23">
    <w:abstractNumId w:val="30"/>
  </w:num>
  <w:num w:numId="24">
    <w:abstractNumId w:val="35"/>
  </w:num>
  <w:num w:numId="25">
    <w:abstractNumId w:val="41"/>
  </w:num>
  <w:num w:numId="26">
    <w:abstractNumId w:val="1"/>
  </w:num>
  <w:num w:numId="27">
    <w:abstractNumId w:val="29"/>
  </w:num>
  <w:num w:numId="28">
    <w:abstractNumId w:val="24"/>
  </w:num>
  <w:num w:numId="29">
    <w:abstractNumId w:val="36"/>
  </w:num>
  <w:num w:numId="30">
    <w:abstractNumId w:val="12"/>
  </w:num>
  <w:num w:numId="31">
    <w:abstractNumId w:val="8"/>
  </w:num>
  <w:num w:numId="32">
    <w:abstractNumId w:val="5"/>
  </w:num>
  <w:num w:numId="33">
    <w:abstractNumId w:val="15"/>
  </w:num>
  <w:num w:numId="34">
    <w:abstractNumId w:val="26"/>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1"/>
  </w:num>
  <w:num w:numId="38">
    <w:abstractNumId w:val="25"/>
  </w:num>
  <w:num w:numId="39">
    <w:abstractNumId w:val="14"/>
  </w:num>
  <w:num w:numId="40">
    <w:abstractNumId w:val="19"/>
  </w:num>
  <w:num w:numId="41">
    <w:abstractNumId w:val="33"/>
  </w:num>
  <w:num w:numId="42">
    <w:abstractNumId w:val="40"/>
  </w:num>
  <w:num w:numId="43">
    <w:abstractNumId w:val="21"/>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32A29"/>
    <w:rsid w:val="000379FE"/>
    <w:rsid w:val="00045C90"/>
    <w:rsid w:val="000629B4"/>
    <w:rsid w:val="00064B12"/>
    <w:rsid w:val="00083C31"/>
    <w:rsid w:val="00096E25"/>
    <w:rsid w:val="000D7AE8"/>
    <w:rsid w:val="000E0BF0"/>
    <w:rsid w:val="000E4468"/>
    <w:rsid w:val="000F7FC3"/>
    <w:rsid w:val="00102083"/>
    <w:rsid w:val="00113145"/>
    <w:rsid w:val="00113CDC"/>
    <w:rsid w:val="00121639"/>
    <w:rsid w:val="00130230"/>
    <w:rsid w:val="001479F5"/>
    <w:rsid w:val="001528EC"/>
    <w:rsid w:val="00173DE6"/>
    <w:rsid w:val="001918B1"/>
    <w:rsid w:val="001A6338"/>
    <w:rsid w:val="001A6B6A"/>
    <w:rsid w:val="001D5B48"/>
    <w:rsid w:val="001E5A7D"/>
    <w:rsid w:val="002025A6"/>
    <w:rsid w:val="00203B82"/>
    <w:rsid w:val="00211524"/>
    <w:rsid w:val="00226844"/>
    <w:rsid w:val="00233ABA"/>
    <w:rsid w:val="00240F76"/>
    <w:rsid w:val="002528AF"/>
    <w:rsid w:val="00256191"/>
    <w:rsid w:val="00261AEE"/>
    <w:rsid w:val="00261FEA"/>
    <w:rsid w:val="00262D4E"/>
    <w:rsid w:val="002657F1"/>
    <w:rsid w:val="00272563"/>
    <w:rsid w:val="0028657F"/>
    <w:rsid w:val="002A1BCA"/>
    <w:rsid w:val="002D0979"/>
    <w:rsid w:val="002D5204"/>
    <w:rsid w:val="002D6F4A"/>
    <w:rsid w:val="002E315A"/>
    <w:rsid w:val="002E6A14"/>
    <w:rsid w:val="002F1F1F"/>
    <w:rsid w:val="002F62A8"/>
    <w:rsid w:val="00301EE2"/>
    <w:rsid w:val="00302880"/>
    <w:rsid w:val="0031724A"/>
    <w:rsid w:val="00340F3A"/>
    <w:rsid w:val="003455F3"/>
    <w:rsid w:val="003505BA"/>
    <w:rsid w:val="00364AE5"/>
    <w:rsid w:val="00393004"/>
    <w:rsid w:val="003B6B6E"/>
    <w:rsid w:val="003B785B"/>
    <w:rsid w:val="003D6E18"/>
    <w:rsid w:val="00415FAD"/>
    <w:rsid w:val="00420ACD"/>
    <w:rsid w:val="0042514F"/>
    <w:rsid w:val="00427E09"/>
    <w:rsid w:val="00441E1A"/>
    <w:rsid w:val="00444E1D"/>
    <w:rsid w:val="00445A31"/>
    <w:rsid w:val="00446ED1"/>
    <w:rsid w:val="00462C05"/>
    <w:rsid w:val="0049448C"/>
    <w:rsid w:val="004A56FC"/>
    <w:rsid w:val="004E1CED"/>
    <w:rsid w:val="004E4D0D"/>
    <w:rsid w:val="004F114C"/>
    <w:rsid w:val="004F3928"/>
    <w:rsid w:val="005011DD"/>
    <w:rsid w:val="00515A15"/>
    <w:rsid w:val="005509A7"/>
    <w:rsid w:val="00552421"/>
    <w:rsid w:val="00577763"/>
    <w:rsid w:val="00582595"/>
    <w:rsid w:val="00583DA0"/>
    <w:rsid w:val="005A231D"/>
    <w:rsid w:val="005D5DEB"/>
    <w:rsid w:val="005E085E"/>
    <w:rsid w:val="005E3DA7"/>
    <w:rsid w:val="005E45EE"/>
    <w:rsid w:val="006117FD"/>
    <w:rsid w:val="00630C21"/>
    <w:rsid w:val="00642444"/>
    <w:rsid w:val="00645DBF"/>
    <w:rsid w:val="00656EC5"/>
    <w:rsid w:val="00660C7B"/>
    <w:rsid w:val="006647CD"/>
    <w:rsid w:val="00674D6E"/>
    <w:rsid w:val="006754F9"/>
    <w:rsid w:val="006821E7"/>
    <w:rsid w:val="006849A7"/>
    <w:rsid w:val="006A28F9"/>
    <w:rsid w:val="006B5823"/>
    <w:rsid w:val="006B6455"/>
    <w:rsid w:val="006C4C9E"/>
    <w:rsid w:val="006D2964"/>
    <w:rsid w:val="006E0248"/>
    <w:rsid w:val="006E5C58"/>
    <w:rsid w:val="00702F59"/>
    <w:rsid w:val="0071446B"/>
    <w:rsid w:val="00721812"/>
    <w:rsid w:val="00741189"/>
    <w:rsid w:val="00742DE6"/>
    <w:rsid w:val="0074380A"/>
    <w:rsid w:val="00751755"/>
    <w:rsid w:val="00757C4E"/>
    <w:rsid w:val="00762B99"/>
    <w:rsid w:val="00771A02"/>
    <w:rsid w:val="00782701"/>
    <w:rsid w:val="007850FB"/>
    <w:rsid w:val="007B1AA6"/>
    <w:rsid w:val="007C699D"/>
    <w:rsid w:val="007E33D3"/>
    <w:rsid w:val="007E66D9"/>
    <w:rsid w:val="007E68DE"/>
    <w:rsid w:val="00832F76"/>
    <w:rsid w:val="0085246E"/>
    <w:rsid w:val="008927BA"/>
    <w:rsid w:val="00892C42"/>
    <w:rsid w:val="00893D0A"/>
    <w:rsid w:val="008961E3"/>
    <w:rsid w:val="008A36A2"/>
    <w:rsid w:val="008B1EBF"/>
    <w:rsid w:val="008B7F83"/>
    <w:rsid w:val="008D22CA"/>
    <w:rsid w:val="008F1452"/>
    <w:rsid w:val="008F23F7"/>
    <w:rsid w:val="008F2B9C"/>
    <w:rsid w:val="00917342"/>
    <w:rsid w:val="00920817"/>
    <w:rsid w:val="0092708D"/>
    <w:rsid w:val="00927C54"/>
    <w:rsid w:val="009378BF"/>
    <w:rsid w:val="00942690"/>
    <w:rsid w:val="00944480"/>
    <w:rsid w:val="0095792D"/>
    <w:rsid w:val="0096409F"/>
    <w:rsid w:val="0097056E"/>
    <w:rsid w:val="00993909"/>
    <w:rsid w:val="00996CBC"/>
    <w:rsid w:val="009B0E89"/>
    <w:rsid w:val="009B18AF"/>
    <w:rsid w:val="009B4C9B"/>
    <w:rsid w:val="009E4D10"/>
    <w:rsid w:val="00A00E9A"/>
    <w:rsid w:val="00A0146E"/>
    <w:rsid w:val="00A04C51"/>
    <w:rsid w:val="00A0515C"/>
    <w:rsid w:val="00A348AA"/>
    <w:rsid w:val="00A60369"/>
    <w:rsid w:val="00A60B84"/>
    <w:rsid w:val="00A665A6"/>
    <w:rsid w:val="00A72945"/>
    <w:rsid w:val="00A73473"/>
    <w:rsid w:val="00A7408A"/>
    <w:rsid w:val="00A830B4"/>
    <w:rsid w:val="00A940A1"/>
    <w:rsid w:val="00A96957"/>
    <w:rsid w:val="00AB2807"/>
    <w:rsid w:val="00AB6D51"/>
    <w:rsid w:val="00AC0627"/>
    <w:rsid w:val="00AC6688"/>
    <w:rsid w:val="00AC7594"/>
    <w:rsid w:val="00AD2205"/>
    <w:rsid w:val="00AD5EF3"/>
    <w:rsid w:val="00AF65CF"/>
    <w:rsid w:val="00B012A5"/>
    <w:rsid w:val="00B01DB9"/>
    <w:rsid w:val="00B20902"/>
    <w:rsid w:val="00B96192"/>
    <w:rsid w:val="00BA23B7"/>
    <w:rsid w:val="00BA46EA"/>
    <w:rsid w:val="00BA7128"/>
    <w:rsid w:val="00BB6476"/>
    <w:rsid w:val="00BD2BFA"/>
    <w:rsid w:val="00BD6720"/>
    <w:rsid w:val="00BE6051"/>
    <w:rsid w:val="00C27F31"/>
    <w:rsid w:val="00C27FA7"/>
    <w:rsid w:val="00C30370"/>
    <w:rsid w:val="00C3406E"/>
    <w:rsid w:val="00C4115B"/>
    <w:rsid w:val="00C87AB9"/>
    <w:rsid w:val="00CD5364"/>
    <w:rsid w:val="00CF5CF3"/>
    <w:rsid w:val="00D14CD6"/>
    <w:rsid w:val="00D25B44"/>
    <w:rsid w:val="00D40353"/>
    <w:rsid w:val="00D51D87"/>
    <w:rsid w:val="00D8598E"/>
    <w:rsid w:val="00DA07AA"/>
    <w:rsid w:val="00DA1563"/>
    <w:rsid w:val="00DB746D"/>
    <w:rsid w:val="00DC0D9F"/>
    <w:rsid w:val="00DC5C0B"/>
    <w:rsid w:val="00DD51AA"/>
    <w:rsid w:val="00DD6ACA"/>
    <w:rsid w:val="00DD7EC4"/>
    <w:rsid w:val="00DE17A2"/>
    <w:rsid w:val="00DE57FF"/>
    <w:rsid w:val="00E51167"/>
    <w:rsid w:val="00E74466"/>
    <w:rsid w:val="00E74BC4"/>
    <w:rsid w:val="00E84389"/>
    <w:rsid w:val="00E864E4"/>
    <w:rsid w:val="00E919FD"/>
    <w:rsid w:val="00ED0937"/>
    <w:rsid w:val="00ED0C5D"/>
    <w:rsid w:val="00ED6C76"/>
    <w:rsid w:val="00EE02D9"/>
    <w:rsid w:val="00EE1872"/>
    <w:rsid w:val="00EE3C0B"/>
    <w:rsid w:val="00F11087"/>
    <w:rsid w:val="00F25AC2"/>
    <w:rsid w:val="00F3010F"/>
    <w:rsid w:val="00F35434"/>
    <w:rsid w:val="00F37C15"/>
    <w:rsid w:val="00F57EB2"/>
    <w:rsid w:val="00F64C4B"/>
    <w:rsid w:val="00F80D01"/>
    <w:rsid w:val="00FB32FF"/>
    <w:rsid w:val="00FC3CBB"/>
    <w:rsid w:val="00FD242D"/>
    <w:rsid w:val="00FF2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uiPriority w:val="59"/>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 w:type="paragraph" w:styleId="PlainText">
    <w:name w:val="Plain Text"/>
    <w:basedOn w:val="Normal"/>
    <w:link w:val="PlainTextChar"/>
    <w:uiPriority w:val="99"/>
    <w:unhideWhenUsed/>
    <w:rsid w:val="00A73473"/>
    <w:pPr>
      <w:spacing w:after="0" w:line="240" w:lineRule="auto"/>
    </w:pPr>
    <w:rPr>
      <w:rFonts w:ascii="Garamond" w:eastAsiaTheme="minorHAnsi" w:hAnsi="Garamond" w:cs="Times New Roman"/>
      <w:sz w:val="24"/>
      <w:szCs w:val="24"/>
    </w:rPr>
  </w:style>
  <w:style w:type="character" w:customStyle="1" w:styleId="PlainTextChar">
    <w:name w:val="Plain Text Char"/>
    <w:basedOn w:val="DefaultParagraphFont"/>
    <w:link w:val="PlainText"/>
    <w:uiPriority w:val="99"/>
    <w:rsid w:val="00A73473"/>
    <w:rPr>
      <w:rFonts w:ascii="Garamond" w:eastAsiaTheme="minorHAnsi" w:hAnsi="Garamon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uiPriority w:val="59"/>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 w:type="paragraph" w:styleId="PlainText">
    <w:name w:val="Plain Text"/>
    <w:basedOn w:val="Normal"/>
    <w:link w:val="PlainTextChar"/>
    <w:uiPriority w:val="99"/>
    <w:unhideWhenUsed/>
    <w:rsid w:val="00A73473"/>
    <w:pPr>
      <w:spacing w:after="0" w:line="240" w:lineRule="auto"/>
    </w:pPr>
    <w:rPr>
      <w:rFonts w:ascii="Garamond" w:eastAsiaTheme="minorHAnsi" w:hAnsi="Garamond" w:cs="Times New Roman"/>
      <w:sz w:val="24"/>
      <w:szCs w:val="24"/>
    </w:rPr>
  </w:style>
  <w:style w:type="character" w:customStyle="1" w:styleId="PlainTextChar">
    <w:name w:val="Plain Text Char"/>
    <w:basedOn w:val="DefaultParagraphFont"/>
    <w:link w:val="PlainText"/>
    <w:uiPriority w:val="99"/>
    <w:rsid w:val="00A73473"/>
    <w:rPr>
      <w:rFonts w:ascii="Garamond" w:eastAsiaTheme="minorHAnsi" w:hAnsi="Garamon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4206">
      <w:bodyDiv w:val="1"/>
      <w:marLeft w:val="0"/>
      <w:marRight w:val="0"/>
      <w:marTop w:val="0"/>
      <w:marBottom w:val="0"/>
      <w:divBdr>
        <w:top w:val="none" w:sz="0" w:space="0" w:color="auto"/>
        <w:left w:val="none" w:sz="0" w:space="0" w:color="auto"/>
        <w:bottom w:val="none" w:sz="0" w:space="0" w:color="auto"/>
        <w:right w:val="none" w:sz="0" w:space="0" w:color="auto"/>
      </w:divBdr>
    </w:div>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196053154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dropbox.com/s/1nt5s79p7zdbuaz/Collective%20Agreements%20for%20Collaborative%20Work.docx"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DAE0D-E041-40F0-8BF1-AF5FB4024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7</Pages>
  <Words>2341</Words>
  <Characters>13345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15655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MCPS</cp:lastModifiedBy>
  <cp:revision>12</cp:revision>
  <cp:lastPrinted>2011-08-01T15:24:00Z</cp:lastPrinted>
  <dcterms:created xsi:type="dcterms:W3CDTF">2013-04-01T17:06:00Z</dcterms:created>
  <dcterms:modified xsi:type="dcterms:W3CDTF">2013-04-04T16:05:00Z</dcterms:modified>
</cp:coreProperties>
</file>